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8416AC" w14:textId="77777777" w:rsidR="00A174CC" w:rsidRDefault="008815EE" w:rsidP="00193269">
      <w:pPr>
        <w:jc w:val="both"/>
      </w:pPr>
      <w:r>
        <w:rPr>
          <w:noProof/>
        </w:rPr>
        <w:drawing>
          <wp:anchor distT="0" distB="0" distL="114300" distR="114300" simplePos="0" relativeHeight="2" behindDoc="0" locked="0" layoutInCell="1" allowOverlap="1" wp14:anchorId="022C069D" wp14:editId="6E0667FC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5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E66958E" w14:textId="77777777" w:rsidR="00A174CC" w:rsidRDefault="00A174CC" w:rsidP="00193269">
      <w:pPr>
        <w:jc w:val="both"/>
        <w:rPr>
          <w:rFonts w:ascii="Arial" w:hAnsi="Arial" w:cs="Arial"/>
          <w:color w:val="0000FF"/>
          <w:sz w:val="20"/>
          <w:szCs w:val="20"/>
        </w:rPr>
      </w:pPr>
    </w:p>
    <w:p w14:paraId="708456F4" w14:textId="77777777" w:rsidR="00A174CC" w:rsidRDefault="00A174CC" w:rsidP="00193269">
      <w:pPr>
        <w:jc w:val="both"/>
        <w:rPr>
          <w:rFonts w:ascii="Arial" w:hAnsi="Arial" w:cs="Arial"/>
          <w:color w:val="0000FF"/>
          <w:sz w:val="20"/>
          <w:szCs w:val="20"/>
        </w:rPr>
      </w:pPr>
    </w:p>
    <w:p w14:paraId="2008BDE9" w14:textId="77777777" w:rsidR="00A174CC" w:rsidRDefault="00A174CC" w:rsidP="00193269">
      <w:pPr>
        <w:jc w:val="both"/>
        <w:rPr>
          <w:rFonts w:ascii="Arial" w:hAnsi="Arial" w:cs="Arial"/>
          <w:color w:val="0000FF"/>
          <w:sz w:val="20"/>
          <w:szCs w:val="20"/>
        </w:rPr>
      </w:pPr>
    </w:p>
    <w:p w14:paraId="0A6A6372" w14:textId="77777777" w:rsidR="00A174CC" w:rsidRDefault="00A174CC" w:rsidP="00193269">
      <w:pPr>
        <w:jc w:val="both"/>
        <w:rPr>
          <w:rFonts w:ascii="Arial" w:hAnsi="Arial" w:cs="Arial"/>
          <w:color w:val="0000FF"/>
          <w:sz w:val="20"/>
          <w:szCs w:val="20"/>
        </w:rPr>
      </w:pPr>
    </w:p>
    <w:p w14:paraId="2E75D10D" w14:textId="77777777" w:rsidR="00A174CC" w:rsidRDefault="00A174CC" w:rsidP="00193269">
      <w:pPr>
        <w:jc w:val="both"/>
        <w:rPr>
          <w:rFonts w:ascii="Arial" w:hAnsi="Arial" w:cs="Arial"/>
          <w:color w:val="0000FF"/>
          <w:sz w:val="20"/>
          <w:szCs w:val="20"/>
        </w:rPr>
      </w:pPr>
    </w:p>
    <w:p w14:paraId="78E1A1E2" w14:textId="77777777" w:rsidR="00A174CC" w:rsidRDefault="00A174CC" w:rsidP="00193269">
      <w:pPr>
        <w:jc w:val="both"/>
        <w:rPr>
          <w:rFonts w:ascii="Arial" w:hAnsi="Arial" w:cs="Arial"/>
          <w:color w:val="0000FF"/>
          <w:sz w:val="20"/>
          <w:szCs w:val="20"/>
        </w:rPr>
      </w:pPr>
    </w:p>
    <w:p w14:paraId="0F7038A3" w14:textId="77777777" w:rsidR="00A174CC" w:rsidRDefault="008815EE" w:rsidP="00193269">
      <w:pPr>
        <w:jc w:val="both"/>
        <w:rPr>
          <w:rFonts w:ascii="Arial" w:hAnsi="Arial" w:cs="Arial"/>
          <w:sz w:val="22"/>
          <w:szCs w:val="22"/>
          <w:lang w:val="en-GB"/>
        </w:rPr>
      </w:pPr>
      <w:r>
        <w:rPr>
          <w:rFonts w:ascii="Arial" w:hAnsi="Arial" w:cs="Arial"/>
          <w:b/>
          <w:color w:val="000000"/>
        </w:rPr>
        <w:t>Part 1: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TITLE, AUTHORS, APPROVALS, </w:t>
      </w:r>
      <w:proofErr w:type="spellStart"/>
      <w:r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  <w:proofErr w:type="spellEnd"/>
    </w:p>
    <w:p w14:paraId="5F396E33" w14:textId="77777777" w:rsidR="00A174CC" w:rsidRDefault="00A174CC" w:rsidP="00193269">
      <w:pPr>
        <w:jc w:val="both"/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ook w:val="04A0" w:firstRow="1" w:lastRow="0" w:firstColumn="1" w:lastColumn="0" w:noHBand="0" w:noVBand="1"/>
      </w:tblPr>
      <w:tblGrid>
        <w:gridCol w:w="3553"/>
        <w:gridCol w:w="4809"/>
        <w:gridCol w:w="710"/>
      </w:tblGrid>
      <w:tr w:rsidR="00A174CC" w14:paraId="6479468A" w14:textId="77777777">
        <w:tc>
          <w:tcPr>
            <w:tcW w:w="3553" w:type="dxa"/>
            <w:tcBorders>
              <w:top w:val="double" w:sz="4" w:space="0" w:color="000000"/>
              <w:left w:val="doub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9458214" w14:textId="77777777" w:rsidR="00A174CC" w:rsidRDefault="008815EE" w:rsidP="00193269">
            <w:pPr>
              <w:pStyle w:val="BodyTextIndent"/>
              <w:ind w:left="0" w:firstLine="0"/>
              <w:jc w:val="both"/>
              <w:rPr>
                <w:rFonts w:ascii="Arial" w:hAnsi="Arial" w:cs="Arial"/>
                <w:b/>
                <w:i/>
                <w:sz w:val="36"/>
                <w:szCs w:val="36"/>
              </w:rPr>
            </w:pPr>
            <w:r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A9C1428" w14:textId="56A59D03" w:rsidR="00A174CC" w:rsidRPr="00F34C48" w:rsidRDefault="00532A35" w:rsidP="002234DF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i/>
                <w:color w:val="0432FF"/>
                <w:sz w:val="28"/>
                <w:szCs w:val="28"/>
              </w:rPr>
            </w:pPr>
            <w:r w:rsidRPr="00F34C48">
              <w:rPr>
                <w:rFonts w:ascii="Arial" w:hAnsi="Arial" w:cs="Arial"/>
                <w:b/>
                <w:bCs/>
                <w:i/>
                <w:color w:val="000000" w:themeColor="text1"/>
                <w:sz w:val="28"/>
                <w:szCs w:val="28"/>
              </w:rPr>
              <w:t>2023.002F</w:t>
            </w:r>
          </w:p>
        </w:tc>
        <w:tc>
          <w:tcPr>
            <w:tcW w:w="710" w:type="dxa"/>
            <w:tcBorders>
              <w:top w:val="double" w:sz="4" w:space="0" w:color="000000"/>
              <w:left w:val="single" w:sz="4" w:space="0" w:color="000000"/>
              <w:right w:val="double" w:sz="4" w:space="0" w:color="000000"/>
            </w:tcBorders>
            <w:shd w:val="clear" w:color="auto" w:fill="auto"/>
            <w:vAlign w:val="center"/>
          </w:tcPr>
          <w:p w14:paraId="10BE02AC" w14:textId="77777777" w:rsidR="00A174CC" w:rsidRDefault="00A174CC" w:rsidP="00193269">
            <w:pPr>
              <w:pStyle w:val="BodyTextIndent"/>
              <w:ind w:left="0" w:firstLine="0"/>
              <w:jc w:val="both"/>
              <w:rPr>
                <w:rFonts w:ascii="Arial" w:hAnsi="Arial" w:cs="Arial"/>
              </w:rPr>
            </w:pPr>
          </w:p>
        </w:tc>
      </w:tr>
      <w:tr w:rsidR="00532A35" w:rsidRPr="00532A35" w14:paraId="0AD321B2" w14:textId="77777777">
        <w:tc>
          <w:tcPr>
            <w:tcW w:w="9072" w:type="dxa"/>
            <w:gridSpan w:val="3"/>
            <w:tcBorders>
              <w:left w:val="double" w:sz="4" w:space="0" w:color="000000"/>
              <w:right w:val="double" w:sz="4" w:space="0" w:color="000000"/>
            </w:tcBorders>
            <w:shd w:val="clear" w:color="auto" w:fill="auto"/>
          </w:tcPr>
          <w:p w14:paraId="1B1B8BE9" w14:textId="3A0C9C2F" w:rsidR="00A174CC" w:rsidRPr="00532A35" w:rsidRDefault="008815EE" w:rsidP="00193269">
            <w:pPr>
              <w:spacing w:before="120"/>
              <w:jc w:val="both"/>
              <w:rPr>
                <w:rFonts w:ascii="Arial" w:hAnsi="Arial" w:cs="Arial"/>
                <w:b/>
                <w:color w:val="000000" w:themeColor="text1"/>
              </w:rPr>
            </w:pPr>
            <w:r w:rsidRPr="00532A35">
              <w:rPr>
                <w:rFonts w:ascii="Arial" w:hAnsi="Arial" w:cs="Arial"/>
                <w:b/>
                <w:color w:val="000000" w:themeColor="text1"/>
              </w:rPr>
              <w:t>Short title:</w:t>
            </w:r>
            <w:r w:rsidRPr="00532A35">
              <w:rPr>
                <w:rFonts w:ascii="Arial" w:hAnsi="Arial" w:cs="Arial"/>
                <w:bCs/>
                <w:color w:val="000000" w:themeColor="text1"/>
              </w:rPr>
              <w:t xml:space="preserve"> </w:t>
            </w:r>
            <w:r w:rsidR="00532A35">
              <w:rPr>
                <w:rFonts w:ascii="Arial" w:hAnsi="Arial" w:cs="Arial"/>
                <w:bCs/>
                <w:color w:val="000000" w:themeColor="text1"/>
                <w:sz w:val="22"/>
                <w:szCs w:val="22"/>
              </w:rPr>
              <w:t>R</w:t>
            </w:r>
            <w:r w:rsidR="00532A35" w:rsidRPr="00532A35">
              <w:rPr>
                <w:rFonts w:ascii="Arial" w:hAnsi="Arial" w:cs="Arial"/>
                <w:bCs/>
                <w:color w:val="000000" w:themeColor="text1"/>
                <w:sz w:val="22"/>
                <w:szCs w:val="22"/>
              </w:rPr>
              <w:t>ename four species and create one new species</w:t>
            </w:r>
            <w:r w:rsidR="00532A35" w:rsidRPr="00532A35">
              <w:rPr>
                <w:rFonts w:ascii="Arial" w:hAnsi="Arial" w:cs="Arial"/>
                <w:bCs/>
                <w:color w:val="000000" w:themeColor="text1"/>
              </w:rPr>
              <w:t xml:space="preserve"> </w:t>
            </w:r>
            <w:r w:rsidR="00532A35">
              <w:rPr>
                <w:rFonts w:ascii="Arial" w:hAnsi="Arial" w:cs="Arial"/>
                <w:bCs/>
                <w:color w:val="000000" w:themeColor="text1"/>
              </w:rPr>
              <w:t>in the g</w:t>
            </w:r>
            <w:r w:rsidR="00187C40" w:rsidRPr="00532A35">
              <w:rPr>
                <w:rFonts w:ascii="Arial" w:hAnsi="Arial" w:cs="Arial"/>
                <w:bCs/>
                <w:color w:val="000000" w:themeColor="text1"/>
                <w:sz w:val="22"/>
                <w:szCs w:val="22"/>
              </w:rPr>
              <w:t xml:space="preserve">enus </w:t>
            </w:r>
            <w:proofErr w:type="spellStart"/>
            <w:r w:rsidR="00187C40" w:rsidRPr="00532A35">
              <w:rPr>
                <w:rFonts w:ascii="Arial" w:hAnsi="Arial" w:cs="Arial"/>
                <w:bCs/>
                <w:i/>
                <w:iCs/>
                <w:color w:val="000000" w:themeColor="text1"/>
                <w:sz w:val="22"/>
                <w:szCs w:val="22"/>
              </w:rPr>
              <w:t>Trichomonasvirus</w:t>
            </w:r>
            <w:proofErr w:type="spellEnd"/>
          </w:p>
        </w:tc>
      </w:tr>
      <w:tr w:rsidR="00532A35" w:rsidRPr="00532A35" w14:paraId="4DFE888B" w14:textId="77777777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  <w:vAlign w:val="center"/>
          </w:tcPr>
          <w:p w14:paraId="60C0580B" w14:textId="77777777" w:rsidR="00A174CC" w:rsidRPr="00532A35" w:rsidRDefault="00A174CC" w:rsidP="00193269">
            <w:pPr>
              <w:jc w:val="both"/>
              <w:rPr>
                <w:rFonts w:ascii="Arial" w:hAnsi="Arial" w:cs="Arial"/>
                <w:b/>
                <w:color w:val="000000" w:themeColor="text1"/>
                <w:sz w:val="22"/>
                <w:szCs w:val="22"/>
              </w:rPr>
            </w:pPr>
          </w:p>
        </w:tc>
      </w:tr>
    </w:tbl>
    <w:p w14:paraId="38C92193" w14:textId="77777777" w:rsidR="00A174CC" w:rsidRPr="00532A35" w:rsidRDefault="008815EE" w:rsidP="00193269">
      <w:pPr>
        <w:spacing w:before="120" w:after="120"/>
        <w:jc w:val="both"/>
        <w:rPr>
          <w:rFonts w:ascii="Arial" w:hAnsi="Arial" w:cs="Arial"/>
          <w:b/>
          <w:color w:val="000000" w:themeColor="text1"/>
        </w:rPr>
      </w:pPr>
      <w:r w:rsidRPr="00532A35">
        <w:rPr>
          <w:rFonts w:ascii="Arial" w:hAnsi="Arial" w:cs="Arial"/>
          <w:b/>
          <w:color w:val="000000" w:themeColor="text1"/>
        </w:rPr>
        <w:t>Author(s)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532A35" w:rsidRPr="00532A35" w14:paraId="67E4419A" w14:textId="77777777" w:rsidTr="00F34C48">
        <w:tc>
          <w:tcPr>
            <w:tcW w:w="4368" w:type="dxa"/>
            <w:shd w:val="clear" w:color="auto" w:fill="auto"/>
          </w:tcPr>
          <w:p w14:paraId="0C4BFEAB" w14:textId="5763E72A" w:rsidR="00A174CC" w:rsidRPr="00532A35" w:rsidRDefault="006E48B8" w:rsidP="00193269">
            <w:pPr>
              <w:jc w:val="both"/>
              <w:rPr>
                <w:rFonts w:ascii="Arial" w:hAnsi="Arial" w:cs="Arial"/>
                <w:color w:val="000000" w:themeColor="text1"/>
                <w:sz w:val="22"/>
                <w:szCs w:val="22"/>
              </w:rPr>
            </w:pPr>
            <w:proofErr w:type="spellStart"/>
            <w:r w:rsidRPr="00532A35">
              <w:rPr>
                <w:rFonts w:ascii="Arial" w:hAnsi="Arial" w:cs="Arial"/>
                <w:color w:val="000000" w:themeColor="text1"/>
                <w:sz w:val="22"/>
                <w:szCs w:val="22"/>
              </w:rPr>
              <w:t>Nibert</w:t>
            </w:r>
            <w:proofErr w:type="spellEnd"/>
            <w:r w:rsidRPr="00532A35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 ML, Manny AR</w:t>
            </w:r>
            <w:r w:rsidR="00BD1F26" w:rsidRPr="00532A35">
              <w:rPr>
                <w:rFonts w:ascii="Arial" w:hAnsi="Arial" w:cs="Arial"/>
                <w:color w:val="000000" w:themeColor="text1"/>
                <w:sz w:val="22"/>
                <w:szCs w:val="22"/>
              </w:rPr>
              <w:t>, Hetzel CA</w:t>
            </w:r>
          </w:p>
          <w:p w14:paraId="5A758DAF" w14:textId="77777777" w:rsidR="00A174CC" w:rsidRPr="00532A35" w:rsidRDefault="00A174CC" w:rsidP="00193269">
            <w:pPr>
              <w:jc w:val="both"/>
              <w:rPr>
                <w:rFonts w:ascii="Arial" w:hAnsi="Arial" w:cs="Arial"/>
                <w:color w:val="000000" w:themeColor="text1"/>
                <w:sz w:val="22"/>
                <w:szCs w:val="22"/>
              </w:rPr>
            </w:pPr>
          </w:p>
          <w:p w14:paraId="1D0EC94F" w14:textId="77777777" w:rsidR="00A174CC" w:rsidRPr="00532A35" w:rsidRDefault="00A174CC" w:rsidP="00193269">
            <w:pPr>
              <w:jc w:val="both"/>
              <w:rPr>
                <w:rFonts w:ascii="Arial" w:hAnsi="Arial" w:cs="Arial"/>
                <w:color w:val="000000" w:themeColor="text1"/>
                <w:sz w:val="22"/>
                <w:szCs w:val="22"/>
              </w:rPr>
            </w:pPr>
          </w:p>
          <w:p w14:paraId="5B4DA008" w14:textId="77777777" w:rsidR="00A174CC" w:rsidRPr="00532A35" w:rsidRDefault="00A174CC" w:rsidP="00193269">
            <w:pPr>
              <w:jc w:val="both"/>
              <w:rPr>
                <w:rFonts w:ascii="Arial" w:hAnsi="Arial" w:cs="Arial"/>
                <w:color w:val="000000" w:themeColor="text1"/>
                <w:sz w:val="22"/>
                <w:szCs w:val="22"/>
              </w:rPr>
            </w:pPr>
          </w:p>
        </w:tc>
        <w:tc>
          <w:tcPr>
            <w:tcW w:w="4704" w:type="dxa"/>
            <w:shd w:val="clear" w:color="auto" w:fill="auto"/>
          </w:tcPr>
          <w:p w14:paraId="4C0145EC" w14:textId="6BC3EBA8" w:rsidR="006E48B8" w:rsidRPr="00532A35" w:rsidRDefault="006E48B8" w:rsidP="00193269">
            <w:pPr>
              <w:jc w:val="both"/>
              <w:rPr>
                <w:rFonts w:ascii="Arial" w:hAnsi="Arial" w:cs="Arial"/>
                <w:color w:val="000000" w:themeColor="text1"/>
                <w:sz w:val="22"/>
                <w:szCs w:val="22"/>
              </w:rPr>
            </w:pPr>
            <w:r w:rsidRPr="00532A35">
              <w:rPr>
                <w:rFonts w:ascii="Arial" w:hAnsi="Arial" w:cs="Arial"/>
                <w:color w:val="000000" w:themeColor="text1"/>
                <w:sz w:val="22"/>
                <w:szCs w:val="22"/>
              </w:rPr>
              <w:t>mnibert@hms.harvard.edu; austin.manny@gmail.com</w:t>
            </w:r>
            <w:r w:rsidR="00DC137E" w:rsidRPr="00532A35">
              <w:rPr>
                <w:rFonts w:ascii="Arial" w:hAnsi="Arial" w:cs="Arial"/>
                <w:color w:val="000000" w:themeColor="text1"/>
                <w:sz w:val="22"/>
                <w:szCs w:val="22"/>
              </w:rPr>
              <w:t>; carriehetzel@g.harvard.edu</w:t>
            </w:r>
          </w:p>
        </w:tc>
      </w:tr>
    </w:tbl>
    <w:p w14:paraId="66BE9775" w14:textId="33D4D1DB" w:rsidR="00A174CC" w:rsidRPr="00532A35" w:rsidRDefault="008815EE" w:rsidP="00193269">
      <w:pPr>
        <w:spacing w:before="120" w:after="120"/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532A35">
        <w:rPr>
          <w:rFonts w:ascii="Arial" w:hAnsi="Arial" w:cs="Arial"/>
          <w:b/>
          <w:color w:val="000000" w:themeColor="text1"/>
        </w:rPr>
        <w:t>Author(s) institutional address(es) (optional)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532A35" w:rsidRPr="00532A35" w14:paraId="3467A41D" w14:textId="77777777">
        <w:tc>
          <w:tcPr>
            <w:tcW w:w="9072" w:type="dxa"/>
            <w:shd w:val="clear" w:color="auto" w:fill="auto"/>
          </w:tcPr>
          <w:p w14:paraId="61DDAC9D" w14:textId="6684E915" w:rsidR="00A174CC" w:rsidRPr="00532A35" w:rsidRDefault="00121A19" w:rsidP="00193269">
            <w:pPr>
              <w:jc w:val="both"/>
              <w:rPr>
                <w:rFonts w:ascii="Arial" w:hAnsi="Arial" w:cs="Arial"/>
                <w:color w:val="000000" w:themeColor="text1"/>
                <w:sz w:val="22"/>
                <w:szCs w:val="22"/>
              </w:rPr>
            </w:pPr>
            <w:r w:rsidRPr="00532A35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Dept. of Microbiology, </w:t>
            </w:r>
            <w:r w:rsidR="006E48B8" w:rsidRPr="00532A35">
              <w:rPr>
                <w:rFonts w:ascii="Arial" w:hAnsi="Arial" w:cs="Arial"/>
                <w:color w:val="000000" w:themeColor="text1"/>
                <w:sz w:val="22"/>
                <w:szCs w:val="22"/>
              </w:rPr>
              <w:t>Harvard Medical School</w:t>
            </w:r>
            <w:r w:rsidRPr="00532A35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, 77 Ave. Louis Pasteur, Boston, MA 02115, USA </w:t>
            </w:r>
            <w:r w:rsidR="006E48B8" w:rsidRPr="00532A35">
              <w:rPr>
                <w:rFonts w:ascii="Arial" w:hAnsi="Arial" w:cs="Arial"/>
                <w:color w:val="000000" w:themeColor="text1"/>
                <w:sz w:val="22"/>
                <w:szCs w:val="22"/>
              </w:rPr>
              <w:t>(MLN, CAH, ARM)</w:t>
            </w:r>
          </w:p>
          <w:p w14:paraId="1033F5C1" w14:textId="77777777" w:rsidR="00A174CC" w:rsidRPr="00532A35" w:rsidRDefault="00A174CC" w:rsidP="00193269">
            <w:pPr>
              <w:jc w:val="both"/>
              <w:rPr>
                <w:rFonts w:ascii="Arial" w:hAnsi="Arial" w:cs="Arial"/>
                <w:color w:val="000000" w:themeColor="text1"/>
                <w:sz w:val="22"/>
                <w:szCs w:val="22"/>
              </w:rPr>
            </w:pPr>
          </w:p>
        </w:tc>
      </w:tr>
    </w:tbl>
    <w:p w14:paraId="070FAC74" w14:textId="77777777" w:rsidR="00A174CC" w:rsidRPr="00532A35" w:rsidRDefault="008815EE" w:rsidP="00193269">
      <w:pPr>
        <w:spacing w:before="120" w:after="120"/>
        <w:jc w:val="both"/>
        <w:rPr>
          <w:rFonts w:ascii="Arial" w:hAnsi="Arial" w:cs="Arial"/>
          <w:b/>
          <w:color w:val="000000" w:themeColor="text1"/>
        </w:rPr>
      </w:pPr>
      <w:r w:rsidRPr="00532A35">
        <w:rPr>
          <w:rFonts w:ascii="Arial" w:hAnsi="Arial" w:cs="Arial"/>
          <w:b/>
          <w:color w:val="000000" w:themeColor="text1"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532A35" w:rsidRPr="00532A35" w14:paraId="5D211014" w14:textId="77777777">
        <w:tc>
          <w:tcPr>
            <w:tcW w:w="9072" w:type="dxa"/>
            <w:shd w:val="clear" w:color="auto" w:fill="auto"/>
          </w:tcPr>
          <w:p w14:paraId="09C17DBE" w14:textId="517C091B" w:rsidR="00A174CC" w:rsidRPr="00532A35" w:rsidRDefault="006E48B8" w:rsidP="00193269">
            <w:pPr>
              <w:jc w:val="both"/>
              <w:rPr>
                <w:rFonts w:ascii="Arial" w:hAnsi="Arial" w:cs="Arial"/>
                <w:color w:val="000000" w:themeColor="text1"/>
                <w:sz w:val="22"/>
                <w:szCs w:val="22"/>
              </w:rPr>
            </w:pPr>
            <w:r w:rsidRPr="00532A35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Max L. </w:t>
            </w:r>
            <w:proofErr w:type="spellStart"/>
            <w:r w:rsidRPr="00532A35">
              <w:rPr>
                <w:rFonts w:ascii="Arial" w:hAnsi="Arial" w:cs="Arial"/>
                <w:color w:val="000000" w:themeColor="text1"/>
                <w:sz w:val="22"/>
                <w:szCs w:val="22"/>
              </w:rPr>
              <w:t>Nibert</w:t>
            </w:r>
            <w:proofErr w:type="spellEnd"/>
          </w:p>
          <w:p w14:paraId="7F578F4A" w14:textId="77777777" w:rsidR="00437970" w:rsidRPr="00532A35" w:rsidRDefault="00437970" w:rsidP="00193269">
            <w:pPr>
              <w:jc w:val="both"/>
              <w:rPr>
                <w:rFonts w:ascii="Arial" w:hAnsi="Arial" w:cs="Arial"/>
                <w:color w:val="000000" w:themeColor="text1"/>
                <w:sz w:val="22"/>
                <w:szCs w:val="22"/>
              </w:rPr>
            </w:pPr>
          </w:p>
        </w:tc>
      </w:tr>
    </w:tbl>
    <w:p w14:paraId="43A5AD45" w14:textId="5DD44AEB" w:rsidR="00A174CC" w:rsidRPr="00BD7AB8" w:rsidRDefault="008815EE" w:rsidP="00193269">
      <w:pPr>
        <w:spacing w:before="120" w:after="120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List the ICTV Study Group(s) that have seen this </w:t>
      </w:r>
      <w:proofErr w:type="gramStart"/>
      <w:r>
        <w:rPr>
          <w:rFonts w:ascii="Arial" w:hAnsi="Arial" w:cs="Arial"/>
          <w:b/>
        </w:rPr>
        <w:t>proposal</w:t>
      </w:r>
      <w:proofErr w:type="gramEnd"/>
    </w:p>
    <w:p w14:paraId="3A50F9C2" w14:textId="77777777" w:rsidR="00437970" w:rsidRDefault="00437970" w:rsidP="00193269">
      <w:pPr>
        <w:jc w:val="both"/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30BD955D" w14:textId="77777777">
        <w:tc>
          <w:tcPr>
            <w:tcW w:w="9072" w:type="dxa"/>
            <w:shd w:val="clear" w:color="auto" w:fill="auto"/>
          </w:tcPr>
          <w:p w14:paraId="4676D035" w14:textId="77777777" w:rsidR="00A174CC" w:rsidRPr="00532A35" w:rsidRDefault="006E48B8" w:rsidP="00193269">
            <w:pPr>
              <w:jc w:val="both"/>
              <w:rPr>
                <w:rFonts w:ascii="Arial" w:hAnsi="Arial" w:cs="Arial"/>
                <w:color w:val="000000" w:themeColor="text1"/>
                <w:sz w:val="22"/>
                <w:szCs w:val="22"/>
              </w:rPr>
            </w:pPr>
            <w:proofErr w:type="spellStart"/>
            <w:r w:rsidRPr="00532A35">
              <w:rPr>
                <w:rFonts w:ascii="Arial" w:hAnsi="Arial" w:cs="Arial"/>
                <w:i/>
                <w:iCs/>
                <w:color w:val="000000" w:themeColor="text1"/>
                <w:sz w:val="22"/>
                <w:szCs w:val="22"/>
              </w:rPr>
              <w:t>Totiviridae</w:t>
            </w:r>
            <w:proofErr w:type="spellEnd"/>
            <w:r w:rsidRPr="00532A35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 SG</w:t>
            </w:r>
          </w:p>
          <w:p w14:paraId="208F33A9" w14:textId="5E38DCAD" w:rsidR="00BD7AB8" w:rsidRDefault="00BD7AB8" w:rsidP="00193269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7417E8C0" w14:textId="7C77ACDC" w:rsidR="00A174CC" w:rsidRDefault="008815EE" w:rsidP="00193269">
      <w:pPr>
        <w:spacing w:before="120" w:after="120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ICTV </w:t>
      </w:r>
      <w:r w:rsidR="0037243A">
        <w:rPr>
          <w:rFonts w:ascii="Arial" w:hAnsi="Arial" w:cs="Arial"/>
          <w:b/>
        </w:rPr>
        <w:t>S</w:t>
      </w:r>
      <w:r>
        <w:rPr>
          <w:rFonts w:ascii="Arial" w:hAnsi="Arial" w:cs="Arial"/>
          <w:b/>
        </w:rPr>
        <w:t xml:space="preserve">tudy </w:t>
      </w:r>
      <w:r w:rsidR="0037243A">
        <w:rPr>
          <w:rFonts w:ascii="Arial" w:hAnsi="Arial" w:cs="Arial"/>
          <w:b/>
        </w:rPr>
        <w:t>G</w:t>
      </w:r>
      <w:r>
        <w:rPr>
          <w:rFonts w:ascii="Arial" w:hAnsi="Arial" w:cs="Arial"/>
          <w:b/>
        </w:rPr>
        <w:t>roup comments and response of proposer</w:t>
      </w:r>
    </w:p>
    <w:p w14:paraId="0D538D50" w14:textId="77777777" w:rsidR="00A174CC" w:rsidRDefault="00A174CC" w:rsidP="00193269">
      <w:pPr>
        <w:jc w:val="both"/>
        <w:rPr>
          <w:rFonts w:ascii="Arial" w:hAnsi="Arial" w:cs="Arial"/>
          <w:color w:val="0000FF"/>
          <w:sz w:val="20"/>
          <w:szCs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7D72A422" w14:textId="77777777">
        <w:tc>
          <w:tcPr>
            <w:tcW w:w="9072" w:type="dxa"/>
            <w:shd w:val="clear" w:color="auto" w:fill="auto"/>
          </w:tcPr>
          <w:p w14:paraId="57850587" w14:textId="77777777" w:rsidR="00A174CC" w:rsidRDefault="00A174CC" w:rsidP="00193269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073E55EA" w14:textId="77777777" w:rsidR="00A174CC" w:rsidRDefault="00A174CC" w:rsidP="00193269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68D6CB8" w14:textId="6B3DBA18" w:rsidR="0037243A" w:rsidRDefault="0037243A" w:rsidP="00193269">
      <w:pPr>
        <w:spacing w:before="120" w:after="120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votes on proposal</w:t>
      </w:r>
    </w:p>
    <w:p w14:paraId="4B508B7C" w14:textId="77777777" w:rsidR="0037243A" w:rsidRPr="000F51F4" w:rsidRDefault="0037243A" w:rsidP="00193269">
      <w:pPr>
        <w:jc w:val="both"/>
        <w:rPr>
          <w:rFonts w:ascii="Arial" w:hAnsi="Arial" w:cs="Arial"/>
          <w:color w:val="0000FF"/>
          <w:sz w:val="20"/>
          <w:szCs w:val="20"/>
          <w:u w:val="single"/>
        </w:rPr>
      </w:pPr>
    </w:p>
    <w:tbl>
      <w:tblPr>
        <w:tblStyle w:val="TableGrid"/>
        <w:tblW w:w="9072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977"/>
        <w:gridCol w:w="1984"/>
        <w:gridCol w:w="1985"/>
        <w:gridCol w:w="2126"/>
      </w:tblGrid>
      <w:tr w:rsidR="0037243A" w14:paraId="7DCD6D13" w14:textId="565F9AE3" w:rsidTr="0037243A">
        <w:tc>
          <w:tcPr>
            <w:tcW w:w="2977" w:type="dxa"/>
            <w:vMerge w:val="restart"/>
            <w:shd w:val="clear" w:color="auto" w:fill="auto"/>
          </w:tcPr>
          <w:p w14:paraId="042D318C" w14:textId="1900F67B" w:rsidR="0037243A" w:rsidRDefault="0037243A" w:rsidP="00193269">
            <w:pPr>
              <w:jc w:val="both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Study </w:t>
            </w:r>
            <w:r w:rsidR="004F3196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G</w:t>
            </w: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roup</w:t>
            </w:r>
          </w:p>
        </w:tc>
        <w:tc>
          <w:tcPr>
            <w:tcW w:w="6095" w:type="dxa"/>
            <w:gridSpan w:val="3"/>
            <w:shd w:val="clear" w:color="auto" w:fill="auto"/>
          </w:tcPr>
          <w:p w14:paraId="2CC5EB5B" w14:textId="6311375D" w:rsidR="0037243A" w:rsidRDefault="0037243A" w:rsidP="00193269">
            <w:pPr>
              <w:jc w:val="both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Number of member</w:t>
            </w:r>
            <w:r w:rsidR="000F51F4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s</w:t>
            </w:r>
          </w:p>
        </w:tc>
      </w:tr>
      <w:tr w:rsidR="0037243A" w14:paraId="09ADD7D8" w14:textId="796C02A4" w:rsidTr="004F3196">
        <w:tc>
          <w:tcPr>
            <w:tcW w:w="2977" w:type="dxa"/>
            <w:vMerge/>
            <w:shd w:val="clear" w:color="auto" w:fill="auto"/>
          </w:tcPr>
          <w:p w14:paraId="4CDE6FC8" w14:textId="77777777" w:rsidR="0037243A" w:rsidRDefault="0037243A" w:rsidP="00193269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4" w:type="dxa"/>
            <w:shd w:val="clear" w:color="auto" w:fill="auto"/>
          </w:tcPr>
          <w:p w14:paraId="0C732B7E" w14:textId="10977B36" w:rsidR="0037243A" w:rsidRPr="004F3196" w:rsidRDefault="000F51F4" w:rsidP="00193269">
            <w:pPr>
              <w:jc w:val="both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Votes </w:t>
            </w:r>
            <w:r w:rsidR="0037243A" w:rsidRPr="004F3196">
              <w:rPr>
                <w:rFonts w:ascii="Arial" w:hAnsi="Arial" w:cs="Arial"/>
                <w:b/>
                <w:bCs/>
                <w:sz w:val="22"/>
                <w:szCs w:val="22"/>
              </w:rPr>
              <w:t>support</w:t>
            </w:r>
          </w:p>
        </w:tc>
        <w:tc>
          <w:tcPr>
            <w:tcW w:w="1985" w:type="dxa"/>
            <w:shd w:val="clear" w:color="auto" w:fill="auto"/>
          </w:tcPr>
          <w:p w14:paraId="39584077" w14:textId="5A1B6183" w:rsidR="0037243A" w:rsidRPr="004F3196" w:rsidRDefault="000F51F4" w:rsidP="00193269">
            <w:pPr>
              <w:jc w:val="both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Votes against</w:t>
            </w:r>
          </w:p>
        </w:tc>
        <w:tc>
          <w:tcPr>
            <w:tcW w:w="2126" w:type="dxa"/>
          </w:tcPr>
          <w:p w14:paraId="3FAE5653" w14:textId="1C50F0C2" w:rsidR="0037243A" w:rsidRPr="004F3196" w:rsidRDefault="000F51F4" w:rsidP="00193269">
            <w:pPr>
              <w:jc w:val="both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N</w:t>
            </w:r>
            <w:r w:rsidR="0037243A" w:rsidRPr="004F3196">
              <w:rPr>
                <w:rFonts w:ascii="Arial" w:hAnsi="Arial" w:cs="Arial"/>
                <w:b/>
                <w:bCs/>
                <w:sz w:val="22"/>
                <w:szCs w:val="22"/>
              </w:rPr>
              <w:t>o vote</w:t>
            </w:r>
          </w:p>
        </w:tc>
      </w:tr>
      <w:tr w:rsidR="0037243A" w14:paraId="1702CDE1" w14:textId="10B24E51" w:rsidTr="004F3196">
        <w:tc>
          <w:tcPr>
            <w:tcW w:w="2977" w:type="dxa"/>
            <w:shd w:val="clear" w:color="auto" w:fill="auto"/>
          </w:tcPr>
          <w:p w14:paraId="6D3E3F4D" w14:textId="77777777" w:rsidR="0037243A" w:rsidRDefault="0037243A" w:rsidP="00193269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4" w:type="dxa"/>
            <w:shd w:val="clear" w:color="auto" w:fill="auto"/>
          </w:tcPr>
          <w:p w14:paraId="080F51E8" w14:textId="77777777" w:rsidR="0037243A" w:rsidRDefault="0037243A" w:rsidP="00193269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5" w:type="dxa"/>
            <w:shd w:val="clear" w:color="auto" w:fill="auto"/>
          </w:tcPr>
          <w:p w14:paraId="4EC5D82B" w14:textId="77777777" w:rsidR="0037243A" w:rsidRDefault="0037243A" w:rsidP="00193269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26" w:type="dxa"/>
          </w:tcPr>
          <w:p w14:paraId="23732184" w14:textId="77777777" w:rsidR="0037243A" w:rsidRDefault="0037243A" w:rsidP="00193269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37243A" w14:paraId="594F4C66" w14:textId="3CF379DD" w:rsidTr="004F3196">
        <w:tc>
          <w:tcPr>
            <w:tcW w:w="2977" w:type="dxa"/>
            <w:shd w:val="clear" w:color="auto" w:fill="auto"/>
          </w:tcPr>
          <w:p w14:paraId="61A0E590" w14:textId="77777777" w:rsidR="0037243A" w:rsidRDefault="0037243A" w:rsidP="00193269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4" w:type="dxa"/>
            <w:shd w:val="clear" w:color="auto" w:fill="auto"/>
          </w:tcPr>
          <w:p w14:paraId="7493A152" w14:textId="77777777" w:rsidR="0037243A" w:rsidRDefault="0037243A" w:rsidP="00193269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5" w:type="dxa"/>
            <w:shd w:val="clear" w:color="auto" w:fill="auto"/>
          </w:tcPr>
          <w:p w14:paraId="5EA0C916" w14:textId="77777777" w:rsidR="0037243A" w:rsidRDefault="0037243A" w:rsidP="00193269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26" w:type="dxa"/>
          </w:tcPr>
          <w:p w14:paraId="6396F54A" w14:textId="77777777" w:rsidR="0037243A" w:rsidRDefault="0037243A" w:rsidP="00193269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5489B35F" w14:textId="4AAC77C5" w:rsidR="00A174CC" w:rsidRPr="00BD7AB8" w:rsidRDefault="008815EE" w:rsidP="00193269">
      <w:pPr>
        <w:spacing w:before="120" w:after="120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Authority to use the name of a living </w:t>
      </w:r>
      <w:proofErr w:type="gramStart"/>
      <w:r>
        <w:rPr>
          <w:rFonts w:ascii="Arial" w:hAnsi="Arial" w:cs="Arial"/>
          <w:b/>
        </w:rPr>
        <w:t>person</w:t>
      </w:r>
      <w:proofErr w:type="gramEnd"/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7939"/>
        <w:gridCol w:w="1133"/>
      </w:tblGrid>
      <w:tr w:rsidR="00A174CC" w14:paraId="34706E93" w14:textId="77777777">
        <w:tc>
          <w:tcPr>
            <w:tcW w:w="7938" w:type="dxa"/>
            <w:shd w:val="clear" w:color="auto" w:fill="auto"/>
          </w:tcPr>
          <w:p w14:paraId="41B3284A" w14:textId="77777777" w:rsidR="00A174CC" w:rsidRDefault="008815EE" w:rsidP="00193269">
            <w:pPr>
              <w:jc w:val="both"/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Is any taxon name used here derived from that of a living person (Y/N)</w:t>
            </w:r>
          </w:p>
        </w:tc>
        <w:tc>
          <w:tcPr>
            <w:tcW w:w="1133" w:type="dxa"/>
            <w:shd w:val="clear" w:color="auto" w:fill="auto"/>
          </w:tcPr>
          <w:p w14:paraId="111D847D" w14:textId="16DC9683" w:rsidR="00A174CC" w:rsidRPr="000A146A" w:rsidRDefault="00211415" w:rsidP="00193269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532A35">
              <w:rPr>
                <w:rFonts w:ascii="Arial" w:hAnsi="Arial" w:cs="Arial"/>
                <w:color w:val="000000" w:themeColor="text1"/>
                <w:sz w:val="22"/>
                <w:szCs w:val="22"/>
              </w:rPr>
              <w:t>N</w:t>
            </w:r>
          </w:p>
        </w:tc>
      </w:tr>
    </w:tbl>
    <w:p w14:paraId="584EDBF6" w14:textId="77777777" w:rsidR="00A174CC" w:rsidRDefault="00A174CC" w:rsidP="00193269">
      <w:pPr>
        <w:jc w:val="both"/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2692"/>
        <w:gridCol w:w="3403"/>
        <w:gridCol w:w="2977"/>
      </w:tblGrid>
      <w:tr w:rsidR="00A174CC" w14:paraId="69A0FA8F" w14:textId="77777777">
        <w:tc>
          <w:tcPr>
            <w:tcW w:w="2692" w:type="dxa"/>
            <w:shd w:val="clear" w:color="auto" w:fill="auto"/>
          </w:tcPr>
          <w:p w14:paraId="64594F0C" w14:textId="77777777" w:rsidR="00A174CC" w:rsidRDefault="008815EE" w:rsidP="00193269">
            <w:pPr>
              <w:jc w:val="both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Taxon name</w:t>
            </w:r>
          </w:p>
        </w:tc>
        <w:tc>
          <w:tcPr>
            <w:tcW w:w="3403" w:type="dxa"/>
            <w:shd w:val="clear" w:color="auto" w:fill="auto"/>
          </w:tcPr>
          <w:p w14:paraId="513A61AA" w14:textId="77777777" w:rsidR="00A174CC" w:rsidRDefault="008815EE" w:rsidP="00193269">
            <w:pPr>
              <w:jc w:val="both"/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  <w:shd w:val="clear" w:color="auto" w:fill="auto"/>
          </w:tcPr>
          <w:p w14:paraId="47C19C96" w14:textId="77777777" w:rsidR="00A174CC" w:rsidRDefault="008815EE" w:rsidP="00193269">
            <w:pPr>
              <w:jc w:val="both"/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Permission attached (Y/N)</w:t>
            </w:r>
          </w:p>
        </w:tc>
      </w:tr>
      <w:tr w:rsidR="00A174CC" w14:paraId="4FCDF398" w14:textId="77777777">
        <w:tc>
          <w:tcPr>
            <w:tcW w:w="2692" w:type="dxa"/>
            <w:shd w:val="clear" w:color="auto" w:fill="auto"/>
          </w:tcPr>
          <w:p w14:paraId="6BAB900C" w14:textId="77777777" w:rsidR="00A174CC" w:rsidRDefault="00A174CC" w:rsidP="00193269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2FC21465" w14:textId="77777777" w:rsidR="00A174CC" w:rsidRDefault="00A174CC" w:rsidP="00193269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4395403B" w14:textId="77777777" w:rsidR="00A174CC" w:rsidRDefault="00A174CC" w:rsidP="00193269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174CC" w14:paraId="4CC38749" w14:textId="77777777">
        <w:tc>
          <w:tcPr>
            <w:tcW w:w="2692" w:type="dxa"/>
            <w:shd w:val="clear" w:color="auto" w:fill="auto"/>
          </w:tcPr>
          <w:p w14:paraId="2B06F818" w14:textId="77777777" w:rsidR="00A174CC" w:rsidRDefault="00A174CC" w:rsidP="00193269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45687D72" w14:textId="77777777" w:rsidR="00A174CC" w:rsidRDefault="00A174CC" w:rsidP="00193269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54A15841" w14:textId="77777777" w:rsidR="00A174CC" w:rsidRDefault="00A174CC" w:rsidP="00193269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429D4EA" w14:textId="77777777" w:rsidR="00A174CC" w:rsidRDefault="00A174CC" w:rsidP="00193269">
      <w:pPr>
        <w:jc w:val="both"/>
      </w:pPr>
    </w:p>
    <w:p w14:paraId="53D9BCDE" w14:textId="77777777" w:rsidR="00A174CC" w:rsidRDefault="008815EE" w:rsidP="00193269">
      <w:pPr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A174CC" w14:paraId="2D0E7698" w14:textId="77777777">
        <w:tc>
          <w:tcPr>
            <w:tcW w:w="4819" w:type="dxa"/>
            <w:shd w:val="clear" w:color="auto" w:fill="auto"/>
          </w:tcPr>
          <w:p w14:paraId="632F82C3" w14:textId="77777777" w:rsidR="00A174CC" w:rsidRDefault="008815EE" w:rsidP="00193269">
            <w:pPr>
              <w:jc w:val="both"/>
              <w:rPr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Date first submitted to SC Chair</w:t>
            </w:r>
          </w:p>
        </w:tc>
        <w:tc>
          <w:tcPr>
            <w:tcW w:w="4252" w:type="dxa"/>
            <w:shd w:val="clear" w:color="auto" w:fill="auto"/>
          </w:tcPr>
          <w:p w14:paraId="30B8652F" w14:textId="364822BA" w:rsidR="00A174CC" w:rsidRDefault="00BC56BB" w:rsidP="00193269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17 May 2023</w:t>
            </w:r>
          </w:p>
        </w:tc>
      </w:tr>
      <w:tr w:rsidR="00A174CC" w14:paraId="41D8046A" w14:textId="77777777">
        <w:tc>
          <w:tcPr>
            <w:tcW w:w="4819" w:type="dxa"/>
            <w:shd w:val="clear" w:color="auto" w:fill="auto"/>
          </w:tcPr>
          <w:p w14:paraId="1EE879BD" w14:textId="77777777" w:rsidR="00A174CC" w:rsidRDefault="008815EE" w:rsidP="00193269">
            <w:pPr>
              <w:jc w:val="both"/>
              <w:rPr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  <w:shd w:val="clear" w:color="auto" w:fill="auto"/>
          </w:tcPr>
          <w:p w14:paraId="57931D4D" w14:textId="0DD2EE28" w:rsidR="00A174CC" w:rsidRDefault="00BC56BB" w:rsidP="00193269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10 October 2023</w:t>
            </w:r>
          </w:p>
        </w:tc>
      </w:tr>
    </w:tbl>
    <w:p w14:paraId="172E3080" w14:textId="77777777" w:rsidR="00A174CC" w:rsidRDefault="008815EE" w:rsidP="00193269">
      <w:pPr>
        <w:spacing w:before="120" w:after="120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0F67D906" w14:textId="77777777">
        <w:tc>
          <w:tcPr>
            <w:tcW w:w="9072" w:type="dxa"/>
            <w:shd w:val="clear" w:color="auto" w:fill="auto"/>
          </w:tcPr>
          <w:p w14:paraId="2D646230" w14:textId="77777777" w:rsidR="00A174CC" w:rsidRDefault="00A174CC" w:rsidP="00193269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624F1866" w14:textId="5D9EBA77" w:rsidR="00720A3D" w:rsidRDefault="00720A3D" w:rsidP="00193269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2A82E428" w14:textId="77777777" w:rsidR="00903D3B" w:rsidRDefault="00903D3B" w:rsidP="00193269">
      <w:pPr>
        <w:pStyle w:val="BodyTextIndent"/>
        <w:spacing w:before="120" w:after="120"/>
        <w:ind w:left="0" w:firstLine="0"/>
        <w:jc w:val="both"/>
        <w:rPr>
          <w:rFonts w:ascii="Arial" w:hAnsi="Arial" w:cs="Arial"/>
          <w:b/>
          <w:color w:val="000000"/>
          <w:szCs w:val="24"/>
        </w:rPr>
      </w:pPr>
    </w:p>
    <w:p w14:paraId="1FF52469" w14:textId="0D7FE3EA" w:rsidR="00A174CC" w:rsidRPr="00952336" w:rsidRDefault="008815EE" w:rsidP="00952336">
      <w:pPr>
        <w:rPr>
          <w:rFonts w:ascii="Arial" w:eastAsia="Times" w:hAnsi="Arial" w:cs="Arial"/>
          <w:b/>
          <w:color w:val="000000"/>
          <w:lang w:eastAsia="en-GB"/>
        </w:rPr>
      </w:pPr>
      <w:r>
        <w:rPr>
          <w:rFonts w:ascii="Arial" w:hAnsi="Arial" w:cs="Arial"/>
          <w:b/>
          <w:color w:val="000000"/>
        </w:rPr>
        <w:t>Part 2: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NON-TAXONOMIC PROPOSAL</w:t>
      </w:r>
    </w:p>
    <w:p w14:paraId="1E9B1E6F" w14:textId="47ECC1FC" w:rsidR="00A174CC" w:rsidRDefault="008815EE" w:rsidP="00193269">
      <w:pPr>
        <w:pStyle w:val="BodyTextIndent"/>
        <w:spacing w:before="120" w:after="120"/>
        <w:ind w:left="0" w:firstLine="0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Text of proposal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1009744B" w14:textId="77777777">
        <w:trPr>
          <w:trHeight w:val="4290"/>
        </w:trPr>
        <w:tc>
          <w:tcPr>
            <w:tcW w:w="9072" w:type="dxa"/>
            <w:shd w:val="clear" w:color="auto" w:fill="auto"/>
          </w:tcPr>
          <w:p w14:paraId="6EB42557" w14:textId="77777777" w:rsidR="00A174CC" w:rsidRDefault="00A174CC" w:rsidP="00193269">
            <w:pPr>
              <w:pStyle w:val="BodyTextIndent"/>
              <w:ind w:left="0" w:firstLine="0"/>
              <w:jc w:val="both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</w:tc>
      </w:tr>
    </w:tbl>
    <w:p w14:paraId="55BF141F" w14:textId="77777777" w:rsidR="00A174CC" w:rsidRDefault="00A174CC" w:rsidP="00193269">
      <w:pPr>
        <w:jc w:val="both"/>
      </w:pPr>
    </w:p>
    <w:p w14:paraId="4D9A026A" w14:textId="77777777" w:rsidR="00F34C48" w:rsidRDefault="00F34C48">
      <w:pPr>
        <w:rPr>
          <w:rFonts w:ascii="Arial" w:hAnsi="Arial" w:cs="Arial"/>
          <w:b/>
          <w:color w:val="000000"/>
        </w:rPr>
      </w:pPr>
      <w:r>
        <w:rPr>
          <w:rFonts w:ascii="Arial" w:hAnsi="Arial" w:cs="Arial"/>
          <w:b/>
          <w:color w:val="000000"/>
        </w:rPr>
        <w:br w:type="page"/>
      </w:r>
    </w:p>
    <w:p w14:paraId="5BFC1800" w14:textId="12367102" w:rsidR="00A174CC" w:rsidRPr="00952336" w:rsidRDefault="008815EE" w:rsidP="00952336">
      <w:pPr>
        <w:rPr>
          <w:rFonts w:ascii="Arial" w:hAnsi="Arial" w:cs="Arial"/>
          <w:b/>
          <w:color w:val="000000"/>
        </w:rPr>
      </w:pPr>
      <w:r>
        <w:rPr>
          <w:rFonts w:ascii="Arial" w:hAnsi="Arial" w:cs="Arial"/>
          <w:b/>
          <w:color w:val="000000"/>
        </w:rPr>
        <w:lastRenderedPageBreak/>
        <w:t>Part 3</w:t>
      </w:r>
      <w:r>
        <w:rPr>
          <w:rFonts w:ascii="Arial" w:hAnsi="Arial" w:cs="Arial"/>
          <w:b/>
          <w:color w:val="000000"/>
          <w:sz w:val="22"/>
          <w:szCs w:val="22"/>
        </w:rPr>
        <w:t>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TAXONOMIC PROPOSAL</w:t>
      </w:r>
    </w:p>
    <w:p w14:paraId="1943EDC9" w14:textId="77777777" w:rsidR="00A174CC" w:rsidRDefault="008815EE" w:rsidP="00193269">
      <w:pPr>
        <w:spacing w:before="120" w:after="120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23CC3CF3" w14:textId="77777777">
        <w:tc>
          <w:tcPr>
            <w:tcW w:w="9072" w:type="dxa"/>
            <w:shd w:val="clear" w:color="auto" w:fill="auto"/>
          </w:tcPr>
          <w:p w14:paraId="5E05E919" w14:textId="41FAD63D" w:rsidR="00A174CC" w:rsidRPr="003D506A" w:rsidRDefault="002234DF" w:rsidP="00193269">
            <w:pPr>
              <w:spacing w:before="120" w:after="120"/>
              <w:jc w:val="both"/>
              <w:rPr>
                <w:rFonts w:ascii="Arial" w:hAnsi="Arial" w:cs="Arial"/>
                <w:bCs/>
                <w:color w:val="ED7D31" w:themeColor="accent2"/>
                <w:sz w:val="22"/>
                <w:szCs w:val="22"/>
              </w:rPr>
            </w:pPr>
            <w:r w:rsidRPr="002234DF">
              <w:rPr>
                <w:rFonts w:ascii="Arial" w:hAnsi="Arial" w:cs="Arial"/>
                <w:bCs/>
                <w:color w:val="000000" w:themeColor="text1"/>
                <w:sz w:val="22"/>
                <w:szCs w:val="22"/>
              </w:rPr>
              <w:t>2023.002F.v</w:t>
            </w:r>
            <w:r w:rsidR="00BC56BB">
              <w:rPr>
                <w:rFonts w:ascii="Arial" w:hAnsi="Arial" w:cs="Arial"/>
                <w:bCs/>
                <w:color w:val="000000" w:themeColor="text1"/>
                <w:sz w:val="22"/>
                <w:szCs w:val="22"/>
              </w:rPr>
              <w:t>2</w:t>
            </w:r>
            <w:r w:rsidRPr="002234DF">
              <w:rPr>
                <w:rFonts w:ascii="Arial" w:hAnsi="Arial" w:cs="Arial"/>
                <w:bCs/>
                <w:color w:val="000000" w:themeColor="text1"/>
                <w:sz w:val="22"/>
                <w:szCs w:val="22"/>
              </w:rPr>
              <w:t>.Trichomonasvirus_1nsp_spren</w:t>
            </w:r>
            <w:r w:rsidR="003D506A" w:rsidRPr="002234DF">
              <w:rPr>
                <w:rFonts w:ascii="Arial" w:hAnsi="Arial" w:cs="Arial"/>
                <w:bCs/>
                <w:color w:val="000000" w:themeColor="text1"/>
                <w:sz w:val="22"/>
                <w:szCs w:val="22"/>
              </w:rPr>
              <w:t>.xlsx</w:t>
            </w:r>
          </w:p>
        </w:tc>
      </w:tr>
    </w:tbl>
    <w:p w14:paraId="70690697" w14:textId="31041D1E" w:rsidR="00A174CC" w:rsidRDefault="008815EE" w:rsidP="00193269">
      <w:pPr>
        <w:spacing w:before="120" w:after="120"/>
        <w:jc w:val="both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</w:rPr>
        <w:t>Abstract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09FD91A4" w14:textId="77777777">
        <w:tc>
          <w:tcPr>
            <w:tcW w:w="9072" w:type="dxa"/>
            <w:shd w:val="clear" w:color="auto" w:fill="auto"/>
          </w:tcPr>
          <w:p w14:paraId="082EBE94" w14:textId="3E595FE1" w:rsidR="00A174CC" w:rsidRPr="002234DF" w:rsidRDefault="00211415" w:rsidP="00193269">
            <w:pPr>
              <w:jc w:val="both"/>
              <w:rPr>
                <w:rFonts w:ascii="Arial" w:hAnsi="Arial" w:cs="Arial"/>
                <w:bCs/>
                <w:color w:val="000000" w:themeColor="text1"/>
                <w:sz w:val="22"/>
                <w:szCs w:val="22"/>
              </w:rPr>
            </w:pPr>
            <w:r w:rsidRPr="002234DF">
              <w:rPr>
                <w:rFonts w:ascii="Arial" w:hAnsi="Arial" w:cs="Arial"/>
                <w:bCs/>
                <w:color w:val="000000" w:themeColor="text1"/>
                <w:sz w:val="22"/>
                <w:szCs w:val="22"/>
              </w:rPr>
              <w:t xml:space="preserve">Genus </w:t>
            </w:r>
            <w:proofErr w:type="spellStart"/>
            <w:r w:rsidRPr="002234DF">
              <w:rPr>
                <w:rFonts w:ascii="Arial" w:hAnsi="Arial" w:cs="Arial"/>
                <w:bCs/>
                <w:i/>
                <w:iCs/>
                <w:color w:val="000000" w:themeColor="text1"/>
                <w:sz w:val="22"/>
                <w:szCs w:val="22"/>
              </w:rPr>
              <w:t>Trichomonasvirus</w:t>
            </w:r>
            <w:proofErr w:type="spellEnd"/>
            <w:r w:rsidRPr="002234DF">
              <w:rPr>
                <w:rFonts w:ascii="Arial" w:hAnsi="Arial" w:cs="Arial"/>
                <w:bCs/>
                <w:color w:val="000000" w:themeColor="text1"/>
                <w:sz w:val="22"/>
                <w:szCs w:val="22"/>
              </w:rPr>
              <w:t xml:space="preserve"> (family </w:t>
            </w:r>
            <w:proofErr w:type="spellStart"/>
            <w:r w:rsidRPr="002234DF">
              <w:rPr>
                <w:rFonts w:ascii="Arial" w:hAnsi="Arial" w:cs="Arial"/>
                <w:bCs/>
                <w:i/>
                <w:iCs/>
                <w:color w:val="000000" w:themeColor="text1"/>
                <w:sz w:val="22"/>
                <w:szCs w:val="22"/>
              </w:rPr>
              <w:t>Totiviridae</w:t>
            </w:r>
            <w:proofErr w:type="spellEnd"/>
            <w:r w:rsidRPr="002234DF">
              <w:rPr>
                <w:rFonts w:ascii="Arial" w:hAnsi="Arial" w:cs="Arial"/>
                <w:bCs/>
                <w:color w:val="000000" w:themeColor="text1"/>
                <w:sz w:val="22"/>
                <w:szCs w:val="22"/>
              </w:rPr>
              <w:t xml:space="preserve">, order </w:t>
            </w:r>
            <w:proofErr w:type="spellStart"/>
            <w:r w:rsidRPr="002234DF">
              <w:rPr>
                <w:rFonts w:ascii="Arial" w:hAnsi="Arial" w:cs="Arial"/>
                <w:bCs/>
                <w:i/>
                <w:iCs/>
                <w:color w:val="000000" w:themeColor="text1"/>
                <w:sz w:val="22"/>
                <w:szCs w:val="22"/>
              </w:rPr>
              <w:t>Ghabrivirales</w:t>
            </w:r>
            <w:proofErr w:type="spellEnd"/>
            <w:r w:rsidRPr="002234DF">
              <w:rPr>
                <w:rFonts w:ascii="Arial" w:hAnsi="Arial" w:cs="Arial"/>
                <w:bCs/>
                <w:color w:val="000000" w:themeColor="text1"/>
                <w:sz w:val="22"/>
                <w:szCs w:val="22"/>
              </w:rPr>
              <w:t xml:space="preserve">, etc.) currently comprises four species. </w:t>
            </w:r>
            <w:r w:rsidRPr="002234DF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To abide by the new binomial nomenclature policy, we propose to rename these species. In addition, we have recently reported </w:t>
            </w:r>
            <w:proofErr w:type="spellStart"/>
            <w:r w:rsidR="00187C40" w:rsidRPr="002234DF">
              <w:rPr>
                <w:rFonts w:ascii="Arial" w:hAnsi="Arial" w:cs="Arial"/>
                <w:color w:val="000000" w:themeColor="text1"/>
                <w:sz w:val="22"/>
                <w:szCs w:val="22"/>
              </w:rPr>
              <w:t>trichomonasvirus</w:t>
            </w:r>
            <w:proofErr w:type="spellEnd"/>
            <w:r w:rsidR="00187C40" w:rsidRPr="002234DF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 </w:t>
            </w:r>
            <w:r w:rsidRPr="002234DF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strains that define a </w:t>
            </w:r>
            <w:r w:rsidR="00187C40" w:rsidRPr="002234DF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discrete </w:t>
            </w:r>
            <w:r w:rsidRPr="002234DF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phylogenetic clade relative to </w:t>
            </w:r>
            <w:r w:rsidR="00187C40" w:rsidRPr="002234DF">
              <w:rPr>
                <w:rFonts w:ascii="Arial" w:hAnsi="Arial" w:cs="Arial"/>
                <w:color w:val="000000" w:themeColor="text1"/>
                <w:sz w:val="22"/>
                <w:szCs w:val="22"/>
              </w:rPr>
              <w:t>strains assigned</w:t>
            </w:r>
            <w:r w:rsidRPr="002234DF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 </w:t>
            </w:r>
            <w:r w:rsidR="00187C40" w:rsidRPr="002234DF">
              <w:rPr>
                <w:rFonts w:ascii="Arial" w:hAnsi="Arial" w:cs="Arial"/>
                <w:color w:val="000000" w:themeColor="text1"/>
                <w:sz w:val="22"/>
                <w:szCs w:val="22"/>
              </w:rPr>
              <w:t>to</w:t>
            </w:r>
            <w:r w:rsidRPr="002234DF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 </w:t>
            </w:r>
            <w:r w:rsidR="00922249" w:rsidRPr="002234DF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other species </w:t>
            </w:r>
            <w:r w:rsidR="00187C40" w:rsidRPr="002234DF">
              <w:rPr>
                <w:rFonts w:ascii="Arial" w:hAnsi="Arial" w:cs="Arial"/>
                <w:color w:val="000000" w:themeColor="text1"/>
                <w:sz w:val="22"/>
                <w:szCs w:val="22"/>
              </w:rPr>
              <w:t>with</w:t>
            </w:r>
            <w:r w:rsidR="00922249" w:rsidRPr="002234DF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in </w:t>
            </w:r>
            <w:r w:rsidRPr="002234DF">
              <w:rPr>
                <w:rFonts w:ascii="Arial" w:hAnsi="Arial" w:cs="Arial"/>
                <w:color w:val="000000" w:themeColor="text1"/>
                <w:sz w:val="22"/>
                <w:szCs w:val="22"/>
              </w:rPr>
              <w:t>the genus</w:t>
            </w:r>
            <w:r w:rsidR="00952336" w:rsidRPr="002234DF">
              <w:rPr>
                <w:rFonts w:ascii="Arial" w:hAnsi="Arial" w:cs="Arial"/>
                <w:color w:val="000000" w:themeColor="text1"/>
                <w:sz w:val="22"/>
                <w:szCs w:val="22"/>
              </w:rPr>
              <w:t>,</w:t>
            </w:r>
            <w:r w:rsidR="00A61D6F" w:rsidRPr="002234DF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 </w:t>
            </w:r>
            <w:r w:rsidR="00952336" w:rsidRPr="002234DF">
              <w:rPr>
                <w:rFonts w:ascii="Arial" w:hAnsi="Arial" w:cs="Arial"/>
                <w:color w:val="000000" w:themeColor="text1"/>
                <w:sz w:val="22"/>
                <w:szCs w:val="22"/>
              </w:rPr>
              <w:t>and</w:t>
            </w:r>
            <w:r w:rsidRPr="002234DF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 </w:t>
            </w:r>
            <w:r w:rsidR="00952336" w:rsidRPr="002234DF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we </w:t>
            </w:r>
            <w:r w:rsidR="00922249" w:rsidRPr="002234DF">
              <w:rPr>
                <w:rFonts w:ascii="Arial" w:hAnsi="Arial" w:cs="Arial"/>
                <w:color w:val="000000" w:themeColor="text1"/>
                <w:sz w:val="22"/>
                <w:szCs w:val="22"/>
              </w:rPr>
              <w:t>therefore also</w:t>
            </w:r>
            <w:r w:rsidRPr="002234DF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 propose to create a new species to accommodate these </w:t>
            </w:r>
            <w:r w:rsidR="00187C40" w:rsidRPr="002234DF">
              <w:rPr>
                <w:rFonts w:ascii="Arial" w:hAnsi="Arial" w:cs="Arial"/>
                <w:color w:val="000000" w:themeColor="text1"/>
                <w:sz w:val="22"/>
                <w:szCs w:val="22"/>
              </w:rPr>
              <w:t>distinctive strains.</w:t>
            </w:r>
          </w:p>
          <w:p w14:paraId="2AB201D8" w14:textId="77777777" w:rsidR="00A174CC" w:rsidRDefault="00A174CC" w:rsidP="00193269">
            <w:pPr>
              <w:jc w:val="both"/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5FC8EFB5" w14:textId="77777777" w:rsidR="00A174CC" w:rsidRDefault="008815EE" w:rsidP="00193269">
      <w:pPr>
        <w:pStyle w:val="BodyTextIndent"/>
        <w:spacing w:before="120" w:after="120"/>
        <w:ind w:left="0" w:firstLine="0"/>
        <w:jc w:val="both"/>
        <w:rPr>
          <w:b/>
          <w:szCs w:val="24"/>
        </w:rPr>
      </w:pPr>
      <w:r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174CC" w14:paraId="15A4B8D2" w14:textId="77777777">
        <w:trPr>
          <w:trHeight w:val="1566"/>
        </w:trPr>
        <w:tc>
          <w:tcPr>
            <w:tcW w:w="9228" w:type="dxa"/>
            <w:shd w:val="clear" w:color="auto" w:fill="auto"/>
          </w:tcPr>
          <w:p w14:paraId="3F2A00F5" w14:textId="417A179D" w:rsidR="00A174CC" w:rsidRPr="003D506A" w:rsidRDefault="00A174CC" w:rsidP="003D506A">
            <w:pPr>
              <w:pStyle w:val="BodyTextIndent"/>
              <w:tabs>
                <w:tab w:val="left" w:pos="598"/>
              </w:tabs>
              <w:ind w:left="0" w:firstLine="0"/>
              <w:jc w:val="both"/>
              <w:rPr>
                <w:rFonts w:ascii="Arial" w:hAnsi="Arial" w:cs="Arial"/>
                <w:color w:val="0000FF"/>
                <w:sz w:val="20"/>
              </w:rPr>
            </w:pPr>
          </w:p>
          <w:tbl>
            <w:tblPr>
              <w:tblStyle w:val="TableGrid"/>
              <w:tblW w:w="9002" w:type="dxa"/>
              <w:tblLook w:val="04A0" w:firstRow="1" w:lastRow="0" w:firstColumn="1" w:lastColumn="0" w:noHBand="0" w:noVBand="1"/>
            </w:tblPr>
            <w:tblGrid>
              <w:gridCol w:w="9002"/>
            </w:tblGrid>
            <w:tr w:rsidR="00A174CC" w14:paraId="195FC3CF" w14:textId="77777777">
              <w:tc>
                <w:tcPr>
                  <w:tcW w:w="9002" w:type="dxa"/>
                  <w:shd w:val="clear" w:color="auto" w:fill="auto"/>
                </w:tcPr>
                <w:p w14:paraId="3B393ED4" w14:textId="0483DCB7" w:rsidR="00922249" w:rsidRPr="002234DF" w:rsidRDefault="00922249" w:rsidP="00193269">
                  <w:pPr>
                    <w:jc w:val="both"/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 w:rsidRPr="002234DF">
                    <w:rPr>
                      <w:rFonts w:ascii="Arial" w:hAnsi="Arial" w:cs="Arial"/>
                      <w:bCs/>
                      <w:color w:val="000000" w:themeColor="text1"/>
                      <w:sz w:val="22"/>
                      <w:szCs w:val="22"/>
                    </w:rPr>
                    <w:t>Members of genus</w:t>
                  </w:r>
                  <w:r w:rsidR="00B53DCE" w:rsidRPr="002234DF">
                    <w:rPr>
                      <w:rFonts w:ascii="Arial" w:hAnsi="Arial" w:cs="Arial"/>
                      <w:b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proofErr w:type="spellStart"/>
                  <w:r w:rsidRPr="002234DF">
                    <w:rPr>
                      <w:rFonts w:ascii="Arial" w:hAnsi="Arial" w:cs="Arial"/>
                      <w:bCs/>
                      <w:i/>
                      <w:iCs/>
                      <w:color w:val="000000" w:themeColor="text1"/>
                      <w:sz w:val="22"/>
                      <w:szCs w:val="22"/>
                    </w:rPr>
                    <w:t>Trichomonasvirus</w:t>
                  </w:r>
                  <w:proofErr w:type="spellEnd"/>
                  <w:r w:rsidRPr="002234DF">
                    <w:rPr>
                      <w:rFonts w:ascii="Arial" w:hAnsi="Arial" w:cs="Arial"/>
                      <w:bCs/>
                      <w:color w:val="000000" w:themeColor="text1"/>
                      <w:sz w:val="22"/>
                      <w:szCs w:val="22"/>
                    </w:rPr>
                    <w:t xml:space="preserve"> share a typical genome organization with other </w:t>
                  </w:r>
                  <w:r w:rsidR="003819A7" w:rsidRPr="002234DF">
                    <w:rPr>
                      <w:rFonts w:ascii="Arial" w:hAnsi="Arial" w:cs="Arial"/>
                      <w:bCs/>
                      <w:color w:val="000000" w:themeColor="text1"/>
                      <w:sz w:val="22"/>
                      <w:szCs w:val="22"/>
                    </w:rPr>
                    <w:t xml:space="preserve">members of </w:t>
                  </w:r>
                  <w:r w:rsidRPr="002234DF">
                    <w:rPr>
                      <w:rFonts w:ascii="Arial" w:hAnsi="Arial" w:cs="Arial"/>
                      <w:bCs/>
                      <w:color w:val="000000" w:themeColor="text1"/>
                      <w:sz w:val="22"/>
                      <w:szCs w:val="22"/>
                    </w:rPr>
                    <w:t xml:space="preserve">family </w:t>
                  </w:r>
                  <w:proofErr w:type="spellStart"/>
                  <w:r w:rsidRPr="002234DF">
                    <w:rPr>
                      <w:rFonts w:ascii="Arial" w:hAnsi="Arial" w:cs="Arial"/>
                      <w:bCs/>
                      <w:i/>
                      <w:iCs/>
                      <w:color w:val="000000" w:themeColor="text1"/>
                      <w:sz w:val="22"/>
                      <w:szCs w:val="22"/>
                    </w:rPr>
                    <w:t>Totiviridae</w:t>
                  </w:r>
                  <w:proofErr w:type="spellEnd"/>
                  <w:r w:rsidRPr="002234DF">
                    <w:rPr>
                      <w:rFonts w:ascii="Arial" w:hAnsi="Arial" w:cs="Arial"/>
                      <w:bCs/>
                      <w:color w:val="000000" w:themeColor="text1"/>
                      <w:sz w:val="22"/>
                      <w:szCs w:val="22"/>
                    </w:rPr>
                    <w:t xml:space="preserve">: a </w:t>
                  </w:r>
                  <w:r w:rsidR="00B53DCE" w:rsidRPr="002234DF">
                    <w:rPr>
                      <w:rFonts w:ascii="Arial" w:hAnsi="Arial" w:cs="Arial"/>
                      <w:bCs/>
                      <w:color w:val="000000" w:themeColor="text1"/>
                      <w:sz w:val="22"/>
                      <w:szCs w:val="22"/>
                    </w:rPr>
                    <w:t xml:space="preserve">single </w:t>
                  </w:r>
                  <w:r w:rsidRPr="002234DF">
                    <w:rPr>
                      <w:rFonts w:ascii="Arial" w:hAnsi="Arial" w:cs="Arial"/>
                      <w:bCs/>
                      <w:color w:val="000000" w:themeColor="text1"/>
                      <w:sz w:val="22"/>
                      <w:szCs w:val="22"/>
                    </w:rPr>
                    <w:t xml:space="preserve">dsRNA molecule encompassing two </w:t>
                  </w:r>
                  <w:r w:rsidR="00B53DCE" w:rsidRPr="002234DF">
                    <w:rPr>
                      <w:rFonts w:ascii="Arial" w:hAnsi="Arial" w:cs="Arial"/>
                      <w:bCs/>
                      <w:color w:val="000000" w:themeColor="text1"/>
                      <w:sz w:val="22"/>
                      <w:szCs w:val="22"/>
                    </w:rPr>
                    <w:t xml:space="preserve">long </w:t>
                  </w:r>
                  <w:r w:rsidRPr="002234DF">
                    <w:rPr>
                      <w:rFonts w:ascii="Arial" w:hAnsi="Arial" w:cs="Arial"/>
                      <w:bCs/>
                      <w:color w:val="000000" w:themeColor="text1"/>
                      <w:sz w:val="22"/>
                      <w:szCs w:val="22"/>
                    </w:rPr>
                    <w:t xml:space="preserve">open reading frames (ORFs) on the genomic plus strand, the upstream </w:t>
                  </w:r>
                  <w:r w:rsidR="00B53DCE" w:rsidRPr="002234DF">
                    <w:rPr>
                      <w:rFonts w:ascii="Arial" w:hAnsi="Arial" w:cs="Arial"/>
                      <w:bCs/>
                      <w:color w:val="000000" w:themeColor="text1"/>
                      <w:sz w:val="22"/>
                      <w:szCs w:val="22"/>
                    </w:rPr>
                    <w:t>ORF</w:t>
                  </w:r>
                  <w:r w:rsidRPr="002234DF">
                    <w:rPr>
                      <w:rFonts w:ascii="Arial" w:hAnsi="Arial" w:cs="Arial"/>
                      <w:b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B53DCE" w:rsidRPr="002234DF">
                    <w:rPr>
                      <w:rFonts w:ascii="Arial" w:hAnsi="Arial" w:cs="Arial"/>
                      <w:bCs/>
                      <w:color w:val="000000" w:themeColor="text1"/>
                      <w:sz w:val="22"/>
                      <w:szCs w:val="22"/>
                    </w:rPr>
                    <w:t>encoding</w:t>
                  </w:r>
                  <w:r w:rsidRPr="002234DF">
                    <w:rPr>
                      <w:rFonts w:ascii="Arial" w:hAnsi="Arial" w:cs="Arial"/>
                      <w:bCs/>
                      <w:color w:val="000000" w:themeColor="text1"/>
                      <w:sz w:val="22"/>
                      <w:szCs w:val="22"/>
                    </w:rPr>
                    <w:t xml:space="preserve"> the capsid protein (CP) and the downstream </w:t>
                  </w:r>
                  <w:r w:rsidR="00B53DCE" w:rsidRPr="002234DF">
                    <w:rPr>
                      <w:rFonts w:ascii="Arial" w:hAnsi="Arial" w:cs="Arial"/>
                      <w:bCs/>
                      <w:color w:val="000000" w:themeColor="text1"/>
                      <w:sz w:val="22"/>
                      <w:szCs w:val="22"/>
                    </w:rPr>
                    <w:t xml:space="preserve">ORF encoding </w:t>
                  </w:r>
                  <w:r w:rsidRPr="002234DF">
                    <w:rPr>
                      <w:rFonts w:ascii="Arial" w:hAnsi="Arial" w:cs="Arial"/>
                      <w:bCs/>
                      <w:color w:val="000000" w:themeColor="text1"/>
                      <w:sz w:val="22"/>
                      <w:szCs w:val="22"/>
                    </w:rPr>
                    <w:t>the RNA-dependent RNA polymerase (</w:t>
                  </w:r>
                  <w:proofErr w:type="spellStart"/>
                  <w:r w:rsidRPr="002234DF">
                    <w:rPr>
                      <w:rFonts w:ascii="Arial" w:hAnsi="Arial" w:cs="Arial"/>
                      <w:bCs/>
                      <w:color w:val="000000" w:themeColor="text1"/>
                      <w:sz w:val="22"/>
                      <w:szCs w:val="22"/>
                    </w:rPr>
                    <w:t>RdRP</w:t>
                  </w:r>
                  <w:proofErr w:type="spellEnd"/>
                  <w:r w:rsidRPr="002234DF">
                    <w:rPr>
                      <w:rFonts w:ascii="Arial" w:hAnsi="Arial" w:cs="Arial"/>
                      <w:bCs/>
                      <w:color w:val="000000" w:themeColor="text1"/>
                      <w:sz w:val="22"/>
                      <w:szCs w:val="22"/>
                    </w:rPr>
                    <w:t>)</w:t>
                  </w:r>
                  <w:r w:rsidR="003819A7" w:rsidRPr="002234DF">
                    <w:rPr>
                      <w:rFonts w:ascii="Arial" w:hAnsi="Arial" w:cs="Arial"/>
                      <w:bCs/>
                      <w:color w:val="000000" w:themeColor="text1"/>
                      <w:sz w:val="22"/>
                      <w:szCs w:val="22"/>
                    </w:rPr>
                    <w:t xml:space="preserve"> (Goodman et al., 2011</w:t>
                  </w:r>
                  <w:r w:rsidR="00B53DCE" w:rsidRPr="002234DF">
                    <w:rPr>
                      <w:rFonts w:ascii="Arial" w:hAnsi="Arial" w:cs="Arial"/>
                      <w:bCs/>
                      <w:color w:val="000000" w:themeColor="text1"/>
                      <w:sz w:val="22"/>
                      <w:szCs w:val="22"/>
                    </w:rPr>
                    <w:t xml:space="preserve">a, </w:t>
                  </w:r>
                  <w:r w:rsidR="003819A7" w:rsidRPr="002234DF">
                    <w:rPr>
                      <w:rFonts w:ascii="Arial" w:hAnsi="Arial" w:cs="Arial"/>
                      <w:bCs/>
                      <w:color w:val="000000" w:themeColor="text1"/>
                      <w:sz w:val="22"/>
                      <w:szCs w:val="22"/>
                    </w:rPr>
                    <w:t>b</w:t>
                  </w:r>
                  <w:r w:rsidR="00B53DCE" w:rsidRPr="002234DF">
                    <w:rPr>
                      <w:rFonts w:ascii="Arial" w:hAnsi="Arial" w:cs="Arial"/>
                      <w:bCs/>
                      <w:color w:val="000000" w:themeColor="text1"/>
                      <w:sz w:val="22"/>
                      <w:szCs w:val="22"/>
                    </w:rPr>
                    <w:t xml:space="preserve">; </w:t>
                  </w:r>
                  <w:proofErr w:type="spellStart"/>
                  <w:r w:rsidR="00B53DCE" w:rsidRPr="002234DF">
                    <w:rPr>
                      <w:rFonts w:ascii="Arial" w:hAnsi="Arial" w:cs="Arial"/>
                      <w:bCs/>
                      <w:color w:val="000000" w:themeColor="text1"/>
                      <w:sz w:val="22"/>
                      <w:szCs w:val="22"/>
                    </w:rPr>
                    <w:t>Wickner</w:t>
                  </w:r>
                  <w:proofErr w:type="spellEnd"/>
                  <w:r w:rsidR="00B53DCE" w:rsidRPr="002234DF">
                    <w:rPr>
                      <w:rFonts w:ascii="Arial" w:hAnsi="Arial" w:cs="Arial"/>
                      <w:bCs/>
                      <w:color w:val="000000" w:themeColor="text1"/>
                      <w:sz w:val="22"/>
                      <w:szCs w:val="22"/>
                    </w:rPr>
                    <w:t xml:space="preserve"> et al., 2011</w:t>
                  </w:r>
                  <w:r w:rsidR="003819A7" w:rsidRPr="002234DF">
                    <w:rPr>
                      <w:rFonts w:ascii="Arial" w:hAnsi="Arial" w:cs="Arial"/>
                      <w:bCs/>
                      <w:color w:val="000000" w:themeColor="text1"/>
                      <w:sz w:val="22"/>
                      <w:szCs w:val="22"/>
                    </w:rPr>
                    <w:t>)</w:t>
                  </w:r>
                  <w:r w:rsidRPr="002234DF">
                    <w:rPr>
                      <w:rFonts w:ascii="Arial" w:hAnsi="Arial" w:cs="Arial"/>
                      <w:bCs/>
                      <w:color w:val="000000" w:themeColor="text1"/>
                      <w:sz w:val="22"/>
                      <w:szCs w:val="22"/>
                    </w:rPr>
                    <w:t xml:space="preserve">. </w:t>
                  </w:r>
                  <w:r w:rsidR="003819A7" w:rsidRPr="002234DF">
                    <w:rPr>
                      <w:rFonts w:ascii="Arial" w:hAnsi="Arial" w:cs="Arial"/>
                      <w:bCs/>
                      <w:color w:val="000000" w:themeColor="text1"/>
                      <w:sz w:val="22"/>
                      <w:szCs w:val="22"/>
                    </w:rPr>
                    <w:t>Different m</w:t>
                  </w:r>
                  <w:r w:rsidRPr="002234DF">
                    <w:rPr>
                      <w:rFonts w:ascii="Arial" w:hAnsi="Arial" w:cs="Arial"/>
                      <w:bCs/>
                      <w:color w:val="000000" w:themeColor="text1"/>
                      <w:sz w:val="22"/>
                      <w:szCs w:val="22"/>
                    </w:rPr>
                    <w:t xml:space="preserve">embers </w:t>
                  </w:r>
                  <w:r w:rsidR="003819A7" w:rsidRPr="002234DF">
                    <w:rPr>
                      <w:rFonts w:ascii="Arial" w:hAnsi="Arial" w:cs="Arial"/>
                      <w:bCs/>
                      <w:color w:val="000000" w:themeColor="text1"/>
                      <w:sz w:val="22"/>
                      <w:szCs w:val="22"/>
                    </w:rPr>
                    <w:t>within</w:t>
                  </w:r>
                  <w:r w:rsidRPr="002234DF">
                    <w:rPr>
                      <w:rFonts w:ascii="Arial" w:hAnsi="Arial" w:cs="Arial"/>
                      <w:bCs/>
                      <w:color w:val="000000" w:themeColor="text1"/>
                      <w:sz w:val="22"/>
                      <w:szCs w:val="22"/>
                    </w:rPr>
                    <w:t xml:space="preserve"> the family show </w:t>
                  </w:r>
                  <w:r w:rsidR="003819A7" w:rsidRPr="002234DF">
                    <w:rPr>
                      <w:rFonts w:ascii="Arial" w:hAnsi="Arial" w:cs="Arial"/>
                      <w:bCs/>
                      <w:color w:val="000000" w:themeColor="text1"/>
                      <w:sz w:val="22"/>
                      <w:szCs w:val="22"/>
                    </w:rPr>
                    <w:t>variability</w:t>
                  </w:r>
                  <w:r w:rsidRPr="002234DF">
                    <w:rPr>
                      <w:rFonts w:ascii="Arial" w:hAnsi="Arial" w:cs="Arial"/>
                      <w:bCs/>
                      <w:color w:val="000000" w:themeColor="text1"/>
                      <w:sz w:val="22"/>
                      <w:szCs w:val="22"/>
                    </w:rPr>
                    <w:t xml:space="preserve"> in the mechanism by which the downstream ORF is translated, including a ribosomal frameshifting mechanism or a stop/restart mechanism. The </w:t>
                  </w:r>
                  <w:proofErr w:type="spellStart"/>
                  <w:r w:rsidRPr="002234DF">
                    <w:rPr>
                      <w:rFonts w:ascii="Arial" w:hAnsi="Arial" w:cs="Arial"/>
                      <w:bCs/>
                      <w:color w:val="000000" w:themeColor="text1"/>
                      <w:sz w:val="22"/>
                      <w:szCs w:val="22"/>
                    </w:rPr>
                    <w:t>trichomonasviruses</w:t>
                  </w:r>
                  <w:proofErr w:type="spellEnd"/>
                  <w:r w:rsidRPr="002234DF">
                    <w:rPr>
                      <w:rFonts w:ascii="Arial" w:hAnsi="Arial" w:cs="Arial"/>
                      <w:b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B53DCE" w:rsidRPr="002234DF">
                    <w:rPr>
                      <w:rFonts w:ascii="Arial" w:hAnsi="Arial" w:cs="Arial"/>
                      <w:bCs/>
                      <w:color w:val="000000" w:themeColor="text1"/>
                      <w:sz w:val="22"/>
                      <w:szCs w:val="22"/>
                    </w:rPr>
                    <w:t>employ</w:t>
                  </w:r>
                  <w:r w:rsidRPr="002234DF">
                    <w:rPr>
                      <w:rFonts w:ascii="Arial" w:hAnsi="Arial" w:cs="Arial"/>
                      <w:bCs/>
                      <w:color w:val="000000" w:themeColor="text1"/>
                      <w:sz w:val="22"/>
                      <w:szCs w:val="22"/>
                    </w:rPr>
                    <w:t xml:space="preserve"> a ribosomal frameshifting mechanism: –2 frameshifting for members of species </w:t>
                  </w:r>
                  <w:r w:rsidRPr="002234DF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Trichomonas vaginalis virus 1</w:t>
                  </w:r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and –1 </w:t>
                  </w:r>
                  <w:r w:rsidRPr="002234DF">
                    <w:rPr>
                      <w:rFonts w:ascii="Arial" w:hAnsi="Arial" w:cs="Arial"/>
                      <w:bCs/>
                      <w:color w:val="000000" w:themeColor="text1"/>
                      <w:sz w:val="22"/>
                      <w:szCs w:val="22"/>
                    </w:rPr>
                    <w:t xml:space="preserve">frameshifting for members of the other three </w:t>
                  </w:r>
                  <w:r w:rsidR="00952336" w:rsidRPr="002234DF">
                    <w:rPr>
                      <w:rFonts w:ascii="Arial" w:hAnsi="Arial" w:cs="Arial"/>
                      <w:bCs/>
                      <w:color w:val="000000" w:themeColor="text1"/>
                      <w:sz w:val="22"/>
                      <w:szCs w:val="22"/>
                    </w:rPr>
                    <w:t xml:space="preserve">current </w:t>
                  </w:r>
                  <w:r w:rsidRPr="002234DF">
                    <w:rPr>
                      <w:rFonts w:ascii="Arial" w:hAnsi="Arial" w:cs="Arial"/>
                      <w:bCs/>
                      <w:color w:val="000000" w:themeColor="text1"/>
                      <w:sz w:val="22"/>
                      <w:szCs w:val="22"/>
                    </w:rPr>
                    <w:t>species</w:t>
                  </w:r>
                  <w:r w:rsidR="003819A7" w:rsidRPr="002234DF">
                    <w:rPr>
                      <w:rFonts w:ascii="Arial" w:hAnsi="Arial" w:cs="Arial"/>
                      <w:bCs/>
                      <w:color w:val="000000" w:themeColor="text1"/>
                      <w:sz w:val="22"/>
                      <w:szCs w:val="22"/>
                    </w:rPr>
                    <w:t xml:space="preserve"> (Goodman et al., 2011a, b; </w:t>
                  </w:r>
                  <w:r w:rsidR="00952336" w:rsidRPr="002234DF">
                    <w:rPr>
                      <w:rFonts w:ascii="Arial" w:hAnsi="Arial" w:cs="Arial"/>
                      <w:bCs/>
                      <w:color w:val="000000" w:themeColor="text1"/>
                      <w:sz w:val="22"/>
                      <w:szCs w:val="22"/>
                    </w:rPr>
                    <w:t xml:space="preserve">Manny et al., 2022; </w:t>
                  </w:r>
                  <w:r w:rsidR="003819A7" w:rsidRPr="002234DF">
                    <w:rPr>
                      <w:rFonts w:ascii="Arial" w:hAnsi="Arial" w:cs="Arial"/>
                      <w:bCs/>
                      <w:color w:val="000000" w:themeColor="text1"/>
                      <w:sz w:val="22"/>
                      <w:szCs w:val="22"/>
                    </w:rPr>
                    <w:t>Parent et al., 2013)</w:t>
                  </w:r>
                  <w:r w:rsidRPr="002234DF">
                    <w:rPr>
                      <w:rFonts w:ascii="Arial" w:hAnsi="Arial" w:cs="Arial"/>
                      <w:bCs/>
                      <w:color w:val="000000" w:themeColor="text1"/>
                      <w:sz w:val="22"/>
                      <w:szCs w:val="22"/>
                    </w:rPr>
                    <w:t>.</w:t>
                  </w:r>
                </w:p>
                <w:p w14:paraId="1D10686F" w14:textId="77777777" w:rsidR="00922249" w:rsidRPr="00B53DCE" w:rsidRDefault="00922249" w:rsidP="00193269">
                  <w:pPr>
                    <w:jc w:val="both"/>
                    <w:rPr>
                      <w:rFonts w:ascii="Arial" w:hAnsi="Arial" w:cs="Arial"/>
                      <w:color w:val="ED7D31" w:themeColor="accent2"/>
                      <w:sz w:val="22"/>
                      <w:szCs w:val="22"/>
                    </w:rPr>
                  </w:pPr>
                </w:p>
                <w:p w14:paraId="04211D9E" w14:textId="3B3329DA" w:rsidR="00211415" w:rsidRPr="002234DF" w:rsidRDefault="00211415" w:rsidP="00193269">
                  <w:pPr>
                    <w:jc w:val="both"/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To abide by the new binomial nomenclature policy, we propose t</w:t>
                  </w:r>
                  <w:r w:rsidR="00187C40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o </w:t>
                  </w:r>
                  <w:r w:rsidR="009C71E1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change the names of</w:t>
                  </w:r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B53DCE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the four </w:t>
                  </w:r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current species</w:t>
                  </w:r>
                  <w:r w:rsidR="00187C40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in genus </w:t>
                  </w:r>
                  <w:proofErr w:type="spellStart"/>
                  <w:r w:rsidR="00187C40" w:rsidRPr="002234DF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Trichomonasvirus</w:t>
                  </w:r>
                  <w:proofErr w:type="spellEnd"/>
                  <w:r w:rsidR="00187C40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from</w:t>
                  </w:r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2234DF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Trichomonas vaginalis virus 1</w:t>
                  </w:r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, </w:t>
                  </w:r>
                  <w:r w:rsidRPr="002234DF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Trichomonas vaginalis virus 2</w:t>
                  </w:r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, </w:t>
                  </w:r>
                  <w:r w:rsidRPr="002234DF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Trichomonas vaginalis virus 3</w:t>
                  </w:r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, and </w:t>
                  </w:r>
                  <w:r w:rsidRPr="002234DF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Trichomonas vaginalis virus 4</w:t>
                  </w:r>
                  <w:r w:rsidR="00187C40" w:rsidRPr="002234DF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to </w:t>
                  </w:r>
                  <w:proofErr w:type="spellStart"/>
                  <w:r w:rsidRPr="002234DF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Trichomonasvirus</w:t>
                  </w:r>
                  <w:proofErr w:type="spellEnd"/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proofErr w:type="spellStart"/>
                  <w:r w:rsidR="006269ED" w:rsidRPr="002234DF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vagi</w:t>
                  </w:r>
                  <w:r w:rsidRPr="002234DF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primus</w:t>
                  </w:r>
                  <w:proofErr w:type="spellEnd"/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, </w:t>
                  </w:r>
                  <w:proofErr w:type="spellStart"/>
                  <w:r w:rsidRPr="002234DF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Trichomonasvirus</w:t>
                  </w:r>
                  <w:proofErr w:type="spellEnd"/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proofErr w:type="spellStart"/>
                  <w:r w:rsidR="006269ED" w:rsidRPr="002234DF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vagi</w:t>
                  </w:r>
                  <w:r w:rsidRPr="002234DF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secundus</w:t>
                  </w:r>
                  <w:proofErr w:type="spellEnd"/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, </w:t>
                  </w:r>
                  <w:r w:rsidRPr="002234DF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Trichomonas</w:t>
                  </w:r>
                  <w:r w:rsidR="009C71E1" w:rsidRPr="002234DF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-</w:t>
                  </w:r>
                  <w:r w:rsidRPr="002234DF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virus</w:t>
                  </w:r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proofErr w:type="spellStart"/>
                  <w:r w:rsidR="006269ED" w:rsidRPr="002234DF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vagi</w:t>
                  </w:r>
                  <w:r w:rsidRPr="002234DF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tertius</w:t>
                  </w:r>
                  <w:proofErr w:type="spellEnd"/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, and </w:t>
                  </w:r>
                  <w:proofErr w:type="spellStart"/>
                  <w:r w:rsidRPr="002234DF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Trichomonasvirus</w:t>
                  </w:r>
                  <w:proofErr w:type="spellEnd"/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proofErr w:type="spellStart"/>
                  <w:r w:rsidR="006269ED" w:rsidRPr="002234DF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vagi</w:t>
                  </w:r>
                  <w:r w:rsidRPr="002234DF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quartus</w:t>
                  </w:r>
                  <w:proofErr w:type="spellEnd"/>
                  <w:r w:rsidR="00187C40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, respectively.</w:t>
                  </w:r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We feel that since serial numbering </w:t>
                  </w:r>
                  <w:r w:rsidR="00922249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is</w:t>
                  </w:r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used in the </w:t>
                  </w:r>
                  <w:r w:rsidR="00922249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current </w:t>
                  </w:r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species names, continuing that format in the new names is reasonable.</w:t>
                  </w:r>
                  <w:r w:rsidR="00532C74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187C40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The</w:t>
                  </w:r>
                  <w:r w:rsidR="00532C74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choice of </w:t>
                  </w:r>
                  <w:r w:rsidR="00187C40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using ordinal rather than cardinal numbers </w:t>
                  </w:r>
                  <w:r w:rsidR="0084752E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in Latin</w:t>
                  </w:r>
                  <w:r w:rsidR="00532C74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reflects the historical order in which the first strain of each respective species was reported</w:t>
                  </w:r>
                  <w:r w:rsidR="009C71E1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(first, </w:t>
                  </w:r>
                  <w:r w:rsidR="00952336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second, </w:t>
                  </w:r>
                  <w:r w:rsidR="009C71E1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etc.)</w:t>
                  </w:r>
                  <w:r w:rsidR="00532C74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.</w:t>
                  </w:r>
                  <w:r w:rsidR="0084752E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We have additionally added the suffix “</w:t>
                  </w:r>
                  <w:proofErr w:type="spellStart"/>
                  <w:r w:rsidR="0084752E" w:rsidRPr="002234DF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vagi</w:t>
                  </w:r>
                  <w:proofErr w:type="spellEnd"/>
                  <w:r w:rsidR="0084752E" w:rsidRPr="002234DF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-</w:t>
                  </w:r>
                  <w:r w:rsidR="0084752E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” to each epithet, not only to reflect the host species epithet “</w:t>
                  </w:r>
                  <w:r w:rsidR="0084752E" w:rsidRPr="002234DF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vaginalis</w:t>
                  </w:r>
                  <w:r w:rsidR="0084752E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”, but also out of consideration that </w:t>
                  </w:r>
                  <w:r w:rsidR="00875F3E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(a) the strains representing all four current species were identified from lab-cultured isolates of </w:t>
                  </w:r>
                  <w:r w:rsidR="00875F3E" w:rsidRPr="002234DF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T. vaginalis</w:t>
                  </w:r>
                  <w:r w:rsidR="00875F3E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such that the host species of these strains is more or less definitively known and (b)  </w:t>
                  </w:r>
                  <w:r w:rsidR="0084752E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yet-to-be-discovered viruses defining future new species in this genus might be derived from different host species, for example, </w:t>
                  </w:r>
                  <w:r w:rsidR="0084752E" w:rsidRPr="002234DF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Trichomonas </w:t>
                  </w:r>
                  <w:proofErr w:type="spellStart"/>
                  <w:r w:rsidR="0084752E" w:rsidRPr="002234DF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tenax</w:t>
                  </w:r>
                  <w:proofErr w:type="spellEnd"/>
                  <w:r w:rsidR="0084752E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, which could also be reflected in the </w:t>
                  </w:r>
                  <w:r w:rsidR="00875F3E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future </w:t>
                  </w:r>
                  <w:r w:rsidR="0084752E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virus species name</w:t>
                  </w:r>
                  <w:r w:rsidR="00952336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s</w:t>
                  </w:r>
                  <w:r w:rsidR="00875F3E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.</w:t>
                  </w:r>
                </w:p>
                <w:p w14:paraId="0579FABD" w14:textId="77777777" w:rsidR="00211415" w:rsidRPr="00B53DCE" w:rsidRDefault="00211415" w:rsidP="00193269">
                  <w:pPr>
                    <w:jc w:val="both"/>
                    <w:rPr>
                      <w:rFonts w:ascii="Arial" w:hAnsi="Arial" w:cs="Arial"/>
                      <w:color w:val="ED7D31" w:themeColor="accent2"/>
                      <w:sz w:val="22"/>
                      <w:szCs w:val="22"/>
                    </w:rPr>
                  </w:pPr>
                </w:p>
                <w:p w14:paraId="3394CAF3" w14:textId="1E45A203" w:rsidR="00211415" w:rsidRPr="002234DF" w:rsidRDefault="00922249" w:rsidP="00193269">
                  <w:pPr>
                    <w:jc w:val="both"/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In addition, w</w:t>
                  </w:r>
                  <w:r w:rsidR="00211415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e have recently reported six </w:t>
                  </w:r>
                  <w:r w:rsidR="00EC54DF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newly sequenced </w:t>
                  </w:r>
                  <w:proofErr w:type="spellStart"/>
                  <w:r w:rsidR="00211415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trichomonasvirus</w:t>
                  </w:r>
                  <w:proofErr w:type="spellEnd"/>
                  <w:r w:rsidR="00211415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strains</w:t>
                  </w:r>
                  <w:r w:rsidR="00875F3E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, also derived from lab-cultured isolates of </w:t>
                  </w:r>
                  <w:r w:rsidR="00875F3E" w:rsidRPr="002234DF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T. vaginalis</w:t>
                  </w:r>
                  <w:r w:rsidR="00875F3E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, </w:t>
                  </w:r>
                  <w:r w:rsidR="00211415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that define </w:t>
                  </w:r>
                  <w:r w:rsidR="003819A7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a</w:t>
                  </w:r>
                  <w:r w:rsidR="00211415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952336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distinct</w:t>
                  </w:r>
                  <w:r w:rsidR="00211415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phylogenetic clade relative to other members of the genus (</w:t>
                  </w:r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Manny et al., 2022</w:t>
                  </w:r>
                  <w:r w:rsidR="00211415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) (Fig. </w:t>
                  </w:r>
                  <w:r w:rsidR="00B53DCE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1</w:t>
                  </w:r>
                  <w:r w:rsidR="00211415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). </w:t>
                  </w:r>
                  <w:r w:rsidR="00875F3E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Yet other</w:t>
                  </w:r>
                  <w:r w:rsidR="00211415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strains belonging to this clade are in the process of being reported (</w:t>
                  </w:r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Manny</w:t>
                  </w:r>
                  <w:r w:rsidR="00211415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et al., </w:t>
                  </w:r>
                  <w:r w:rsidR="0041413C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manuscript in preparation</w:t>
                  </w:r>
                  <w:r w:rsidR="00211415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). </w:t>
                  </w:r>
                  <w:r w:rsidR="00F67CFA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T</w:t>
                  </w:r>
                  <w:r w:rsidR="00DC137E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he common name </w:t>
                  </w:r>
                  <w:r w:rsidR="00F67CFA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we have </w:t>
                  </w:r>
                  <w:r w:rsidR="00875F3E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chosen to use </w:t>
                  </w:r>
                  <w:r w:rsidR="00F67CFA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for members of this clade is </w:t>
                  </w:r>
                  <w:r w:rsidR="00DC137E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Trichomonas vaginalis virus 5 (TVV5). </w:t>
                  </w:r>
                  <w:r w:rsidR="00211415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Among the original</w:t>
                  </w:r>
                  <w:r w:rsidR="00EC54DF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211415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set of six strains, the sequences for two</w:t>
                  </w:r>
                  <w:r w:rsidR="0069130E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, </w:t>
                  </w:r>
                  <w:r w:rsidR="00DC137E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TVV5-NYCD15(NYU) and TVV5-NYCE32(NYU)</w:t>
                  </w:r>
                  <w:r w:rsidR="00491E19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69130E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(</w:t>
                  </w:r>
                  <w:r w:rsidR="00211415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GenBank accessions </w:t>
                  </w:r>
                  <w:r w:rsidR="0069130E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BK063445</w:t>
                  </w:r>
                  <w:r w:rsidR="00491E19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.1</w:t>
                  </w:r>
                  <w:r w:rsidR="0069130E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211415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and </w:t>
                  </w:r>
                  <w:r w:rsidR="0069130E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BK063446</w:t>
                  </w:r>
                  <w:r w:rsidR="00491E19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.1</w:t>
                  </w:r>
                  <w:r w:rsidR="00211415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)</w:t>
                  </w:r>
                  <w:r w:rsidR="0069130E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,</w:t>
                  </w:r>
                  <w:r w:rsidR="00211415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are coding</w:t>
                  </w:r>
                  <w:r w:rsidR="0069130E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211415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complete, respectively spanning 5022 and 5026 bp</w:t>
                  </w:r>
                  <w:r w:rsidR="00B53DCE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, and </w:t>
                  </w:r>
                  <w:r w:rsidR="00187C40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the sequence of </w:t>
                  </w:r>
                  <w:r w:rsidR="00F67CFA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a </w:t>
                  </w:r>
                  <w:r w:rsidR="00EC54DF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third</w:t>
                  </w:r>
                  <w:r w:rsidR="0069130E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, TVV5-NYCC37(NYU) (GenBank accession BK063444</w:t>
                  </w:r>
                  <w:r w:rsidR="00491E19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.1</w:t>
                  </w:r>
                  <w:r w:rsidR="0069130E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),</w:t>
                  </w:r>
                  <w:r w:rsidR="00B53DCE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187C40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lastRenderedPageBreak/>
                    <w:t>i</w:t>
                  </w:r>
                  <w:r w:rsidR="00B53DCE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s coding</w:t>
                  </w:r>
                  <w:r w:rsidR="0069130E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B53DCE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complete </w:t>
                  </w:r>
                  <w:r w:rsidR="00DC137E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(5015 bp) </w:t>
                  </w:r>
                  <w:r w:rsidR="00B53DCE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except for two internal gaps.</w:t>
                  </w:r>
                  <w:r w:rsidR="00211415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69130E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The three strains for which partial sequences have been reported to date are TVV5-NYCA04(NYU), TVV5-NYCG31(NYU), and TVV5-SD2_11591*(NYU) (GenBank accessions BK063443</w:t>
                  </w:r>
                  <w:r w:rsidR="00491E19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.1</w:t>
                  </w:r>
                  <w:r w:rsidR="0069130E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, BK063447</w:t>
                  </w:r>
                  <w:r w:rsidR="00491E19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.1</w:t>
                  </w:r>
                  <w:r w:rsidR="0069130E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, and BK063448</w:t>
                  </w:r>
                  <w:r w:rsidR="00491E19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.1</w:t>
                  </w:r>
                  <w:r w:rsidR="0069130E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). </w:t>
                  </w:r>
                  <w:r w:rsidR="00211415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We propose here that this clade of viruses </w:t>
                  </w:r>
                  <w:r w:rsidR="003819A7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should</w:t>
                  </w:r>
                  <w:r w:rsidR="00211415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be recognized </w:t>
                  </w:r>
                  <w:r w:rsidR="00187C40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to represent</w:t>
                  </w:r>
                  <w:r w:rsidR="00211415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a new species in genus </w:t>
                  </w:r>
                  <w:proofErr w:type="spellStart"/>
                  <w:r w:rsidR="00211415" w:rsidRPr="002234DF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Trichomonasvirus</w:t>
                  </w:r>
                  <w:proofErr w:type="spellEnd"/>
                  <w:r w:rsidR="00DC137E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, and i</w:t>
                  </w:r>
                  <w:r w:rsidR="00211415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n line with the proposal for binomial nomenclature, we propose the name </w:t>
                  </w:r>
                  <w:proofErr w:type="spellStart"/>
                  <w:r w:rsidR="00211415" w:rsidRPr="002234DF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Trichomonasvirus</w:t>
                  </w:r>
                  <w:proofErr w:type="spellEnd"/>
                  <w:r w:rsidR="00211415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proofErr w:type="spellStart"/>
                  <w:r w:rsidR="006269ED" w:rsidRPr="002234DF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vagi</w:t>
                  </w:r>
                  <w:r w:rsidR="00211415" w:rsidRPr="002234DF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quintus</w:t>
                  </w:r>
                  <w:proofErr w:type="spellEnd"/>
                  <w:r w:rsidR="00211415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for this new</w:t>
                  </w:r>
                  <w:r w:rsidR="00187C40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, fifth</w:t>
                  </w:r>
                  <w:r w:rsidR="00211415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species.</w:t>
                  </w:r>
                  <w:r w:rsidR="0069130E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</w:p>
                <w:p w14:paraId="6E3A9F25" w14:textId="77777777" w:rsidR="00211415" w:rsidRPr="00B53DCE" w:rsidRDefault="00211415" w:rsidP="00193269">
                  <w:pPr>
                    <w:jc w:val="both"/>
                    <w:rPr>
                      <w:rFonts w:ascii="Arial" w:hAnsi="Arial" w:cs="Arial"/>
                      <w:color w:val="ED7D31" w:themeColor="accent2"/>
                      <w:sz w:val="22"/>
                      <w:szCs w:val="22"/>
                    </w:rPr>
                  </w:pPr>
                </w:p>
                <w:p w14:paraId="59F84A99" w14:textId="50214EAF" w:rsidR="00211415" w:rsidRPr="002234DF" w:rsidRDefault="00211415" w:rsidP="00193269">
                  <w:pPr>
                    <w:jc w:val="both"/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Comparisons of several additional features support recognition of TVV5 strains as members of a new species. In </w:t>
                  </w:r>
                  <w:proofErr w:type="spellStart"/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BLASTp</w:t>
                  </w:r>
                  <w:proofErr w:type="spellEnd"/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searches, the following values were </w:t>
                  </w:r>
                  <w:r w:rsidR="003819A7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obtained</w:t>
                  </w:r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,</w:t>
                  </w:r>
                  <w:r w:rsidR="00B53DCE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for the two TVV5 strains with coding-complete sequences (Manny et al., 2022),</w:t>
                  </w:r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indicating low sequence identities (&lt;50%) with members of the other </w:t>
                  </w:r>
                  <w:r w:rsidR="007631DD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species in genus </w:t>
                  </w:r>
                  <w:proofErr w:type="spellStart"/>
                  <w:r w:rsidR="007631DD" w:rsidRPr="002234DF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T</w:t>
                  </w:r>
                  <w:r w:rsidRPr="002234DF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richomonasvirus</w:t>
                  </w:r>
                  <w:proofErr w:type="spellEnd"/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. </w:t>
                  </w:r>
                </w:p>
                <w:p w14:paraId="2552A8AC" w14:textId="77777777" w:rsidR="00211415" w:rsidRPr="002234DF" w:rsidRDefault="00211415" w:rsidP="00193269">
                  <w:pPr>
                    <w:jc w:val="both"/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</w:p>
                <w:p w14:paraId="6F1DA732" w14:textId="2E42D095" w:rsidR="00211415" w:rsidRPr="002234DF" w:rsidRDefault="00211415" w:rsidP="00193269">
                  <w:pPr>
                    <w:ind w:left="360" w:right="360"/>
                    <w:jc w:val="both"/>
                    <w:rPr>
                      <w:rFonts w:ascii="Arial" w:hAnsi="Arial" w:cs="Arial"/>
                      <w:color w:val="000000" w:themeColor="text1"/>
                      <w:sz w:val="18"/>
                      <w:szCs w:val="18"/>
                    </w:rPr>
                  </w:pPr>
                  <w:r w:rsidRPr="002234DF">
                    <w:rPr>
                      <w:rFonts w:ascii="Arial" w:hAnsi="Arial" w:cs="Arial"/>
                      <w:color w:val="000000" w:themeColor="text1"/>
                      <w:sz w:val="18"/>
                      <w:szCs w:val="18"/>
                    </w:rPr>
                    <w:t xml:space="preserve">TVV5-NYCD15(NYU) CP: top identity </w:t>
                  </w:r>
                  <w:r w:rsidR="003819A7" w:rsidRPr="002234DF">
                    <w:rPr>
                      <w:rFonts w:ascii="Arial" w:hAnsi="Arial" w:cs="Arial"/>
                      <w:color w:val="000000" w:themeColor="text1"/>
                      <w:sz w:val="18"/>
                      <w:szCs w:val="18"/>
                    </w:rPr>
                    <w:t xml:space="preserve">score </w:t>
                  </w:r>
                  <w:r w:rsidRPr="002234DF">
                    <w:rPr>
                      <w:rFonts w:ascii="Arial" w:hAnsi="Arial" w:cs="Arial"/>
                      <w:b/>
                      <w:bCs/>
                      <w:color w:val="000000" w:themeColor="text1"/>
                      <w:sz w:val="18"/>
                      <w:szCs w:val="18"/>
                    </w:rPr>
                    <w:t>34.86%</w:t>
                  </w:r>
                  <w:r w:rsidRPr="002234DF">
                    <w:rPr>
                      <w:rFonts w:ascii="Arial" w:hAnsi="Arial" w:cs="Arial"/>
                      <w:color w:val="000000" w:themeColor="text1"/>
                      <w:sz w:val="18"/>
                      <w:szCs w:val="18"/>
                    </w:rPr>
                    <w:t xml:space="preserve"> (query cover 84%) </w:t>
                  </w:r>
                  <w:r w:rsidR="00567BC5" w:rsidRPr="002234DF">
                    <w:rPr>
                      <w:rFonts w:ascii="Arial" w:hAnsi="Arial" w:cs="Arial"/>
                      <w:color w:val="000000" w:themeColor="text1"/>
                      <w:sz w:val="18"/>
                      <w:szCs w:val="18"/>
                    </w:rPr>
                    <w:t xml:space="preserve">with </w:t>
                  </w:r>
                  <w:r w:rsidRPr="002234DF">
                    <w:rPr>
                      <w:rFonts w:ascii="Arial" w:hAnsi="Arial" w:cs="Arial"/>
                      <w:color w:val="000000" w:themeColor="text1"/>
                      <w:sz w:val="18"/>
                      <w:szCs w:val="18"/>
                    </w:rPr>
                    <w:t>TVV3 AED99803.1</w:t>
                  </w:r>
                </w:p>
                <w:p w14:paraId="5FA42BC3" w14:textId="472DCA40" w:rsidR="00211415" w:rsidRPr="002234DF" w:rsidRDefault="00211415" w:rsidP="00193269">
                  <w:pPr>
                    <w:ind w:left="360" w:right="360"/>
                    <w:jc w:val="both"/>
                    <w:rPr>
                      <w:rFonts w:ascii="Arial" w:hAnsi="Arial" w:cs="Arial"/>
                      <w:color w:val="000000" w:themeColor="text1"/>
                      <w:sz w:val="18"/>
                      <w:szCs w:val="18"/>
                    </w:rPr>
                  </w:pPr>
                  <w:r w:rsidRPr="002234DF">
                    <w:rPr>
                      <w:rFonts w:ascii="Arial" w:hAnsi="Arial" w:cs="Arial"/>
                      <w:color w:val="000000" w:themeColor="text1"/>
                      <w:sz w:val="18"/>
                      <w:szCs w:val="18"/>
                    </w:rPr>
                    <w:t xml:space="preserve">TVV5-NYCE32(NYU) CP: top identity </w:t>
                  </w:r>
                  <w:r w:rsidR="003819A7" w:rsidRPr="002234DF">
                    <w:rPr>
                      <w:rFonts w:ascii="Arial" w:hAnsi="Arial" w:cs="Arial"/>
                      <w:color w:val="000000" w:themeColor="text1"/>
                      <w:sz w:val="18"/>
                      <w:szCs w:val="18"/>
                    </w:rPr>
                    <w:t xml:space="preserve">score </w:t>
                  </w:r>
                  <w:r w:rsidRPr="002234DF">
                    <w:rPr>
                      <w:rFonts w:ascii="Arial" w:hAnsi="Arial" w:cs="Arial"/>
                      <w:b/>
                      <w:bCs/>
                      <w:color w:val="000000" w:themeColor="text1"/>
                      <w:sz w:val="18"/>
                      <w:szCs w:val="18"/>
                    </w:rPr>
                    <w:t>35.25%</w:t>
                  </w:r>
                  <w:r w:rsidRPr="002234DF">
                    <w:rPr>
                      <w:rFonts w:ascii="Arial" w:hAnsi="Arial" w:cs="Arial"/>
                      <w:color w:val="000000" w:themeColor="text1"/>
                      <w:sz w:val="18"/>
                      <w:szCs w:val="18"/>
                    </w:rPr>
                    <w:t xml:space="preserve"> (query cover 84%) </w:t>
                  </w:r>
                  <w:r w:rsidR="00567BC5" w:rsidRPr="002234DF">
                    <w:rPr>
                      <w:rFonts w:ascii="Arial" w:hAnsi="Arial" w:cs="Arial"/>
                      <w:color w:val="000000" w:themeColor="text1"/>
                      <w:sz w:val="18"/>
                      <w:szCs w:val="18"/>
                    </w:rPr>
                    <w:t xml:space="preserve">with </w:t>
                  </w:r>
                  <w:r w:rsidRPr="002234DF">
                    <w:rPr>
                      <w:rFonts w:ascii="Arial" w:hAnsi="Arial" w:cs="Arial"/>
                      <w:color w:val="000000" w:themeColor="text1"/>
                      <w:sz w:val="18"/>
                      <w:szCs w:val="18"/>
                    </w:rPr>
                    <w:t>TVV4 YP_009507837.1</w:t>
                  </w:r>
                </w:p>
                <w:p w14:paraId="44262273" w14:textId="77777777" w:rsidR="00211415" w:rsidRPr="002234DF" w:rsidRDefault="00211415" w:rsidP="00EC54DF">
                  <w:pPr>
                    <w:ind w:right="360"/>
                    <w:jc w:val="both"/>
                    <w:rPr>
                      <w:rFonts w:ascii="Arial" w:hAnsi="Arial" w:cs="Arial"/>
                      <w:color w:val="000000" w:themeColor="text1"/>
                      <w:sz w:val="18"/>
                      <w:szCs w:val="18"/>
                    </w:rPr>
                  </w:pPr>
                </w:p>
                <w:p w14:paraId="06047D68" w14:textId="4DF11C2C" w:rsidR="00211415" w:rsidRPr="002234DF" w:rsidRDefault="00211415" w:rsidP="00193269">
                  <w:pPr>
                    <w:ind w:left="360" w:right="360"/>
                    <w:jc w:val="both"/>
                    <w:rPr>
                      <w:rFonts w:ascii="Arial" w:hAnsi="Arial" w:cs="Arial"/>
                      <w:color w:val="000000" w:themeColor="text1"/>
                      <w:sz w:val="18"/>
                      <w:szCs w:val="18"/>
                    </w:rPr>
                  </w:pPr>
                  <w:r w:rsidRPr="002234DF">
                    <w:rPr>
                      <w:rFonts w:ascii="Arial" w:hAnsi="Arial" w:cs="Arial"/>
                      <w:color w:val="000000" w:themeColor="text1"/>
                      <w:sz w:val="18"/>
                      <w:szCs w:val="18"/>
                    </w:rPr>
                    <w:t>TVV5-NYCD15(NYU) CP/</w:t>
                  </w:r>
                  <w:proofErr w:type="spellStart"/>
                  <w:r w:rsidRPr="002234DF">
                    <w:rPr>
                      <w:rFonts w:ascii="Arial" w:hAnsi="Arial" w:cs="Arial"/>
                      <w:color w:val="000000" w:themeColor="text1"/>
                      <w:sz w:val="18"/>
                      <w:szCs w:val="18"/>
                    </w:rPr>
                    <w:t>RdRP</w:t>
                  </w:r>
                  <w:proofErr w:type="spellEnd"/>
                  <w:r w:rsidRPr="002234DF">
                    <w:rPr>
                      <w:rFonts w:ascii="Arial" w:hAnsi="Arial" w:cs="Arial"/>
                      <w:color w:val="000000" w:themeColor="text1"/>
                      <w:sz w:val="18"/>
                      <w:szCs w:val="18"/>
                    </w:rPr>
                    <w:t xml:space="preserve">: top identity </w:t>
                  </w:r>
                  <w:r w:rsidR="003819A7" w:rsidRPr="002234DF">
                    <w:rPr>
                      <w:rFonts w:ascii="Arial" w:hAnsi="Arial" w:cs="Arial"/>
                      <w:color w:val="000000" w:themeColor="text1"/>
                      <w:sz w:val="18"/>
                      <w:szCs w:val="18"/>
                    </w:rPr>
                    <w:t xml:space="preserve">score </w:t>
                  </w:r>
                  <w:r w:rsidRPr="002234DF">
                    <w:rPr>
                      <w:rFonts w:ascii="Arial" w:hAnsi="Arial" w:cs="Arial"/>
                      <w:b/>
                      <w:bCs/>
                      <w:color w:val="000000" w:themeColor="text1"/>
                      <w:sz w:val="18"/>
                      <w:szCs w:val="18"/>
                    </w:rPr>
                    <w:t>39.84%</w:t>
                  </w:r>
                  <w:r w:rsidRPr="002234DF">
                    <w:rPr>
                      <w:rFonts w:ascii="Arial" w:hAnsi="Arial" w:cs="Arial"/>
                      <w:color w:val="000000" w:themeColor="text1"/>
                      <w:sz w:val="18"/>
                      <w:szCs w:val="18"/>
                    </w:rPr>
                    <w:t xml:space="preserve"> (query cover 89%) </w:t>
                  </w:r>
                  <w:r w:rsidR="00567BC5" w:rsidRPr="002234DF">
                    <w:rPr>
                      <w:rFonts w:ascii="Arial" w:hAnsi="Arial" w:cs="Arial"/>
                      <w:color w:val="000000" w:themeColor="text1"/>
                      <w:sz w:val="18"/>
                      <w:szCs w:val="18"/>
                    </w:rPr>
                    <w:t xml:space="preserve">with </w:t>
                  </w:r>
                  <w:r w:rsidRPr="002234DF">
                    <w:rPr>
                      <w:rFonts w:ascii="Arial" w:hAnsi="Arial" w:cs="Arial"/>
                      <w:color w:val="000000" w:themeColor="text1"/>
                      <w:sz w:val="18"/>
                      <w:szCs w:val="18"/>
                    </w:rPr>
                    <w:t>TVV2 AED99808.1</w:t>
                  </w:r>
                </w:p>
                <w:p w14:paraId="754BBA45" w14:textId="35D29E6C" w:rsidR="00211415" w:rsidRPr="002234DF" w:rsidRDefault="00211415" w:rsidP="00193269">
                  <w:pPr>
                    <w:ind w:left="360" w:right="360"/>
                    <w:jc w:val="both"/>
                    <w:rPr>
                      <w:rFonts w:ascii="Arial" w:hAnsi="Arial" w:cs="Arial"/>
                      <w:color w:val="000000" w:themeColor="text1"/>
                      <w:sz w:val="20"/>
                      <w:szCs w:val="20"/>
                    </w:rPr>
                  </w:pPr>
                  <w:r w:rsidRPr="002234DF">
                    <w:rPr>
                      <w:rFonts w:ascii="Arial" w:hAnsi="Arial" w:cs="Arial"/>
                      <w:color w:val="000000" w:themeColor="text1"/>
                      <w:sz w:val="18"/>
                      <w:szCs w:val="18"/>
                    </w:rPr>
                    <w:t>TVV5-NYCE32(NYU) CP/</w:t>
                  </w:r>
                  <w:proofErr w:type="spellStart"/>
                  <w:r w:rsidRPr="002234DF">
                    <w:rPr>
                      <w:rFonts w:ascii="Arial" w:hAnsi="Arial" w:cs="Arial"/>
                      <w:color w:val="000000" w:themeColor="text1"/>
                      <w:sz w:val="18"/>
                      <w:szCs w:val="18"/>
                    </w:rPr>
                    <w:t>RdRP</w:t>
                  </w:r>
                  <w:proofErr w:type="spellEnd"/>
                  <w:r w:rsidRPr="002234DF">
                    <w:rPr>
                      <w:rFonts w:ascii="Arial" w:hAnsi="Arial" w:cs="Arial"/>
                      <w:color w:val="000000" w:themeColor="text1"/>
                      <w:sz w:val="18"/>
                      <w:szCs w:val="18"/>
                    </w:rPr>
                    <w:t xml:space="preserve">: top identity </w:t>
                  </w:r>
                  <w:r w:rsidR="003819A7" w:rsidRPr="002234DF">
                    <w:rPr>
                      <w:rFonts w:ascii="Arial" w:hAnsi="Arial" w:cs="Arial"/>
                      <w:color w:val="000000" w:themeColor="text1"/>
                      <w:sz w:val="18"/>
                      <w:szCs w:val="18"/>
                    </w:rPr>
                    <w:t xml:space="preserve">score </w:t>
                  </w:r>
                  <w:r w:rsidRPr="002234DF">
                    <w:rPr>
                      <w:rFonts w:ascii="Arial" w:hAnsi="Arial" w:cs="Arial"/>
                      <w:b/>
                      <w:bCs/>
                      <w:color w:val="000000" w:themeColor="text1"/>
                      <w:sz w:val="18"/>
                      <w:szCs w:val="18"/>
                    </w:rPr>
                    <w:t>39.99%</w:t>
                  </w:r>
                  <w:r w:rsidRPr="002234DF">
                    <w:rPr>
                      <w:rFonts w:ascii="Arial" w:hAnsi="Arial" w:cs="Arial"/>
                      <w:color w:val="000000" w:themeColor="text1"/>
                      <w:sz w:val="18"/>
                      <w:szCs w:val="18"/>
                    </w:rPr>
                    <w:t xml:space="preserve"> (query cover 89%) </w:t>
                  </w:r>
                  <w:r w:rsidR="00567BC5" w:rsidRPr="002234DF">
                    <w:rPr>
                      <w:rFonts w:ascii="Arial" w:hAnsi="Arial" w:cs="Arial"/>
                      <w:color w:val="000000" w:themeColor="text1"/>
                      <w:sz w:val="18"/>
                      <w:szCs w:val="18"/>
                    </w:rPr>
                    <w:t xml:space="preserve">with </w:t>
                  </w:r>
                  <w:r w:rsidRPr="002234DF">
                    <w:rPr>
                      <w:rFonts w:ascii="Arial" w:hAnsi="Arial" w:cs="Arial"/>
                      <w:color w:val="000000" w:themeColor="text1"/>
                      <w:sz w:val="18"/>
                      <w:szCs w:val="18"/>
                    </w:rPr>
                    <w:t>TVV2 AED99808.1</w:t>
                  </w:r>
                </w:p>
                <w:p w14:paraId="7535F1CF" w14:textId="77777777" w:rsidR="00211415" w:rsidRPr="00B53DCE" w:rsidRDefault="00211415" w:rsidP="00193269">
                  <w:pPr>
                    <w:jc w:val="both"/>
                    <w:rPr>
                      <w:rFonts w:ascii="Arial" w:hAnsi="Arial" w:cs="Arial"/>
                      <w:color w:val="ED7D31" w:themeColor="accent2"/>
                      <w:sz w:val="22"/>
                      <w:szCs w:val="22"/>
                    </w:rPr>
                  </w:pPr>
                </w:p>
                <w:p w14:paraId="5020576D" w14:textId="42DEFEC9" w:rsidR="007631DD" w:rsidRPr="002234DF" w:rsidRDefault="007631DD" w:rsidP="00193269">
                  <w:pPr>
                    <w:jc w:val="both"/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These values are consistent with the species demarcation threshold of 50–60% </w:t>
                  </w:r>
                  <w:r w:rsidR="00187C40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that has been </w:t>
                  </w:r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suggested for members of </w:t>
                  </w:r>
                  <w:r w:rsidR="003819A7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the different genera in </w:t>
                  </w:r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family </w:t>
                  </w:r>
                  <w:proofErr w:type="spellStart"/>
                  <w:r w:rsidRPr="002234DF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Totiviridae</w:t>
                  </w:r>
                  <w:proofErr w:type="spellEnd"/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(</w:t>
                  </w:r>
                  <w:proofErr w:type="spellStart"/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Wickner</w:t>
                  </w:r>
                  <w:proofErr w:type="spellEnd"/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et al., 2011) and </w:t>
                  </w:r>
                  <w:r w:rsidR="00187C40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has </w:t>
                  </w:r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also</w:t>
                  </w:r>
                  <w:r w:rsidR="00187C40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been</w:t>
                  </w:r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720A3D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identified</w:t>
                  </w:r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187C40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as</w:t>
                  </w:r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reasonable for members of genus </w:t>
                  </w:r>
                  <w:proofErr w:type="spellStart"/>
                  <w:r w:rsidRPr="002234DF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Trichomonasvirus</w:t>
                  </w:r>
                  <w:proofErr w:type="spellEnd"/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187C40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in particular </w:t>
                  </w:r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(ICTV proposals 2010.001a-dF and 2013.002a-cF; Goodman et al., 2011a, 2011b</w:t>
                  </w:r>
                  <w:r w:rsidR="00720A3D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; Manny et al., 2022</w:t>
                  </w:r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). </w:t>
                  </w:r>
                </w:p>
                <w:p w14:paraId="7BAA43DB" w14:textId="77777777" w:rsidR="007631DD" w:rsidRPr="002234DF" w:rsidRDefault="007631DD" w:rsidP="00193269">
                  <w:pPr>
                    <w:jc w:val="both"/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</w:p>
                <w:p w14:paraId="318A7F12" w14:textId="35E37A22" w:rsidR="00211415" w:rsidRPr="002234DF" w:rsidRDefault="00211415" w:rsidP="00193269">
                  <w:pPr>
                    <w:jc w:val="both"/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On the other hand, the two TVV5 strains </w:t>
                  </w:r>
                  <w:r w:rsidR="00B53DCE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with</w:t>
                  </w:r>
                  <w:r w:rsidR="007631DD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coding-complete sequences</w:t>
                  </w:r>
                  <w:r w:rsidR="00B53DCE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7631DD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(Manny et al., 2022) </w:t>
                  </w:r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share much higher sequence identity</w:t>
                  </w:r>
                  <w:r w:rsidR="00567BC5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B53DCE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with one another, </w:t>
                  </w:r>
                  <w:r w:rsidR="00567BC5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consistent with being members of the same </w:t>
                  </w:r>
                  <w:r w:rsidR="003819A7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discrete </w:t>
                  </w:r>
                  <w:r w:rsidR="00567BC5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clade (Fig. </w:t>
                  </w:r>
                  <w:r w:rsidR="00B53DCE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1</w:t>
                  </w:r>
                  <w:r w:rsidR="00567BC5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)</w:t>
                  </w:r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. </w:t>
                  </w:r>
                </w:p>
                <w:p w14:paraId="2939AC88" w14:textId="77777777" w:rsidR="00211415" w:rsidRPr="002234DF" w:rsidRDefault="00211415" w:rsidP="00193269">
                  <w:pPr>
                    <w:jc w:val="both"/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</w:p>
                <w:p w14:paraId="249CB2D4" w14:textId="0CB439CB" w:rsidR="00211415" w:rsidRPr="002234DF" w:rsidRDefault="00211415" w:rsidP="00193269">
                  <w:pPr>
                    <w:ind w:left="360" w:right="360"/>
                    <w:jc w:val="both"/>
                    <w:rPr>
                      <w:rFonts w:ascii="Arial" w:hAnsi="Arial" w:cs="Arial"/>
                      <w:color w:val="000000" w:themeColor="text1"/>
                      <w:sz w:val="18"/>
                      <w:szCs w:val="18"/>
                    </w:rPr>
                  </w:pPr>
                  <w:r w:rsidRPr="002234DF">
                    <w:rPr>
                      <w:rFonts w:ascii="Arial" w:hAnsi="Arial" w:cs="Arial"/>
                      <w:color w:val="000000" w:themeColor="text1"/>
                      <w:sz w:val="18"/>
                      <w:szCs w:val="18"/>
                    </w:rPr>
                    <w:t>Pairwise TVV5-NYCD15(NYU) v</w:t>
                  </w:r>
                  <w:r w:rsidR="00567BC5" w:rsidRPr="002234DF">
                    <w:rPr>
                      <w:rFonts w:ascii="Arial" w:hAnsi="Arial" w:cs="Arial"/>
                      <w:color w:val="000000" w:themeColor="text1"/>
                      <w:sz w:val="18"/>
                      <w:szCs w:val="18"/>
                    </w:rPr>
                    <w:t>s</w:t>
                  </w:r>
                  <w:r w:rsidRPr="002234DF">
                    <w:rPr>
                      <w:rFonts w:ascii="Arial" w:hAnsi="Arial" w:cs="Arial"/>
                      <w:color w:val="000000" w:themeColor="text1"/>
                      <w:sz w:val="18"/>
                      <w:szCs w:val="18"/>
                    </w:rPr>
                    <w:t>. TVV5-NYCE32(NYU)</w:t>
                  </w:r>
                </w:p>
                <w:p w14:paraId="752D5FD4" w14:textId="2AE1DCE1" w:rsidR="00EC54DF" w:rsidRPr="002234DF" w:rsidRDefault="00EC54DF" w:rsidP="00193269">
                  <w:pPr>
                    <w:ind w:left="360" w:right="360"/>
                    <w:jc w:val="both"/>
                    <w:rPr>
                      <w:rFonts w:ascii="Arial" w:hAnsi="Arial" w:cs="Arial"/>
                      <w:color w:val="000000" w:themeColor="text1"/>
                      <w:sz w:val="18"/>
                      <w:szCs w:val="18"/>
                    </w:rPr>
                  </w:pPr>
                  <w:r w:rsidRPr="002234DF">
                    <w:rPr>
                      <w:rFonts w:ascii="Arial" w:hAnsi="Arial" w:cs="Arial"/>
                      <w:color w:val="000000" w:themeColor="text1"/>
                      <w:sz w:val="18"/>
                      <w:szCs w:val="18"/>
                    </w:rPr>
                    <w:t xml:space="preserve">genome: identity </w:t>
                  </w:r>
                  <w:r w:rsidRPr="002234DF">
                    <w:rPr>
                      <w:rFonts w:ascii="Arial" w:hAnsi="Arial" w:cs="Arial"/>
                      <w:b/>
                      <w:bCs/>
                      <w:color w:val="000000" w:themeColor="text1"/>
                      <w:sz w:val="18"/>
                      <w:szCs w:val="18"/>
                    </w:rPr>
                    <w:t>85.05%</w:t>
                  </w:r>
                  <w:r w:rsidRPr="002234DF">
                    <w:rPr>
                      <w:rFonts w:ascii="Arial" w:hAnsi="Arial" w:cs="Arial"/>
                      <w:color w:val="000000" w:themeColor="text1"/>
                      <w:sz w:val="18"/>
                      <w:szCs w:val="18"/>
                    </w:rPr>
                    <w:t xml:space="preserve"> (query cover </w:t>
                  </w:r>
                  <w:r w:rsidR="0065713B" w:rsidRPr="002234DF">
                    <w:rPr>
                      <w:rFonts w:ascii="Arial" w:hAnsi="Arial" w:cs="Arial"/>
                      <w:color w:val="000000" w:themeColor="text1"/>
                      <w:sz w:val="18"/>
                      <w:szCs w:val="18"/>
                    </w:rPr>
                    <w:t>99</w:t>
                  </w:r>
                  <w:r w:rsidRPr="002234DF">
                    <w:rPr>
                      <w:rFonts w:ascii="Arial" w:hAnsi="Arial" w:cs="Arial"/>
                      <w:color w:val="000000" w:themeColor="text1"/>
                      <w:sz w:val="18"/>
                      <w:szCs w:val="18"/>
                    </w:rPr>
                    <w:t>%)</w:t>
                  </w:r>
                </w:p>
                <w:p w14:paraId="2A852531" w14:textId="259235F9" w:rsidR="00211415" w:rsidRPr="002234DF" w:rsidRDefault="00211415" w:rsidP="00193269">
                  <w:pPr>
                    <w:ind w:left="360" w:right="360"/>
                    <w:jc w:val="both"/>
                    <w:rPr>
                      <w:rFonts w:ascii="Arial" w:hAnsi="Arial" w:cs="Arial"/>
                      <w:color w:val="000000" w:themeColor="text1"/>
                      <w:sz w:val="18"/>
                      <w:szCs w:val="18"/>
                    </w:rPr>
                  </w:pPr>
                  <w:r w:rsidRPr="002234DF">
                    <w:rPr>
                      <w:rFonts w:ascii="Arial" w:hAnsi="Arial" w:cs="Arial"/>
                      <w:color w:val="000000" w:themeColor="text1"/>
                      <w:sz w:val="18"/>
                      <w:szCs w:val="18"/>
                    </w:rPr>
                    <w:t xml:space="preserve">CP: identity </w:t>
                  </w:r>
                  <w:r w:rsidRPr="002234DF">
                    <w:rPr>
                      <w:rFonts w:ascii="Arial" w:hAnsi="Arial" w:cs="Arial"/>
                      <w:b/>
                      <w:bCs/>
                      <w:color w:val="000000" w:themeColor="text1"/>
                      <w:sz w:val="18"/>
                      <w:szCs w:val="18"/>
                    </w:rPr>
                    <w:t>87.78%</w:t>
                  </w:r>
                  <w:r w:rsidRPr="002234DF">
                    <w:rPr>
                      <w:rFonts w:ascii="Arial" w:hAnsi="Arial" w:cs="Arial"/>
                      <w:color w:val="000000" w:themeColor="text1"/>
                      <w:sz w:val="18"/>
                      <w:szCs w:val="18"/>
                    </w:rPr>
                    <w:t xml:space="preserve"> (query cover 100%)</w:t>
                  </w:r>
                </w:p>
                <w:p w14:paraId="50F088CA" w14:textId="77777777" w:rsidR="00211415" w:rsidRPr="002234DF" w:rsidRDefault="00211415" w:rsidP="00193269">
                  <w:pPr>
                    <w:ind w:left="360" w:right="360"/>
                    <w:jc w:val="both"/>
                    <w:rPr>
                      <w:rFonts w:ascii="Arial" w:hAnsi="Arial" w:cs="Arial"/>
                      <w:color w:val="000000" w:themeColor="text1"/>
                      <w:sz w:val="18"/>
                      <w:szCs w:val="18"/>
                    </w:rPr>
                  </w:pPr>
                  <w:r w:rsidRPr="002234DF">
                    <w:rPr>
                      <w:rFonts w:ascii="Arial" w:hAnsi="Arial" w:cs="Arial"/>
                      <w:color w:val="000000" w:themeColor="text1"/>
                      <w:sz w:val="18"/>
                      <w:szCs w:val="18"/>
                    </w:rPr>
                    <w:t>CP/</w:t>
                  </w:r>
                  <w:proofErr w:type="spellStart"/>
                  <w:r w:rsidRPr="002234DF">
                    <w:rPr>
                      <w:rFonts w:ascii="Arial" w:hAnsi="Arial" w:cs="Arial"/>
                      <w:color w:val="000000" w:themeColor="text1"/>
                      <w:sz w:val="18"/>
                      <w:szCs w:val="18"/>
                    </w:rPr>
                    <w:t>RdRp</w:t>
                  </w:r>
                  <w:proofErr w:type="spellEnd"/>
                  <w:r w:rsidRPr="002234DF">
                    <w:rPr>
                      <w:rFonts w:ascii="Arial" w:hAnsi="Arial" w:cs="Arial"/>
                      <w:color w:val="000000" w:themeColor="text1"/>
                      <w:sz w:val="18"/>
                      <w:szCs w:val="18"/>
                    </w:rPr>
                    <w:t xml:space="preserve">: identity </w:t>
                  </w:r>
                  <w:r w:rsidRPr="002234DF">
                    <w:rPr>
                      <w:rFonts w:ascii="Arial" w:hAnsi="Arial" w:cs="Arial"/>
                      <w:b/>
                      <w:bCs/>
                      <w:color w:val="000000" w:themeColor="text1"/>
                      <w:sz w:val="18"/>
                      <w:szCs w:val="18"/>
                    </w:rPr>
                    <w:t>90.37%</w:t>
                  </w:r>
                  <w:r w:rsidRPr="002234DF">
                    <w:rPr>
                      <w:rFonts w:ascii="Arial" w:hAnsi="Arial" w:cs="Arial"/>
                      <w:color w:val="000000" w:themeColor="text1"/>
                      <w:sz w:val="18"/>
                      <w:szCs w:val="18"/>
                    </w:rPr>
                    <w:t xml:space="preserve"> (query cover 100%)</w:t>
                  </w:r>
                </w:p>
                <w:p w14:paraId="36BC8BDE" w14:textId="77777777" w:rsidR="00211415" w:rsidRPr="002234DF" w:rsidRDefault="00211415" w:rsidP="00193269">
                  <w:pPr>
                    <w:jc w:val="both"/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</w:p>
                <w:p w14:paraId="7B555E4E" w14:textId="7C66AFEC" w:rsidR="007631DD" w:rsidRPr="002234DF" w:rsidRDefault="007631DD" w:rsidP="00193269">
                  <w:pPr>
                    <w:jc w:val="both"/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These values are in turn consistent with observed intra-species identity scores of &gt;7</w:t>
                  </w:r>
                  <w:r w:rsidR="00720A3D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0</w:t>
                  </w:r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% for members </w:t>
                  </w:r>
                  <w:r w:rsidR="00567BC5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within each of</w:t>
                  </w:r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the other species in genus </w:t>
                  </w:r>
                  <w:proofErr w:type="spellStart"/>
                  <w:r w:rsidRPr="002234DF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Trichomonasvirus</w:t>
                  </w:r>
                  <w:proofErr w:type="spellEnd"/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(ICTV proposals 2010.001a-dF and 2013.002a-cF; Goodman et al., 2011a, 2011b; Manny et al., 2022). </w:t>
                  </w:r>
                </w:p>
                <w:p w14:paraId="1A58CCE2" w14:textId="77777777" w:rsidR="007631DD" w:rsidRPr="002234DF" w:rsidRDefault="007631DD" w:rsidP="00193269">
                  <w:pPr>
                    <w:jc w:val="both"/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</w:p>
                <w:p w14:paraId="7A4E9F5C" w14:textId="0A77EAF2" w:rsidR="00211415" w:rsidRPr="002234DF" w:rsidRDefault="00211415" w:rsidP="00193269">
                  <w:pPr>
                    <w:jc w:val="both"/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Lastly, the</w:t>
                  </w:r>
                  <w:r w:rsidR="007631DD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se</w:t>
                  </w:r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two TVV5 strains </w:t>
                  </w:r>
                  <w:r w:rsidR="00567BC5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are distinctive in having</w:t>
                  </w:r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the longest sequences </w:t>
                  </w:r>
                  <w:r w:rsidR="00567BC5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among</w:t>
                  </w:r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567BC5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all</w:t>
                  </w:r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proofErr w:type="spellStart"/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trichomonasviru</w:t>
                  </w:r>
                  <w:r w:rsidR="00567BC5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ses</w:t>
                  </w:r>
                  <w:proofErr w:type="spellEnd"/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reported to date</w:t>
                  </w:r>
                  <w:r w:rsidR="007631DD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(Manny et al., 2022)</w:t>
                  </w:r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. </w:t>
                  </w:r>
                </w:p>
                <w:p w14:paraId="354472DA" w14:textId="77777777" w:rsidR="00211415" w:rsidRPr="002234DF" w:rsidRDefault="00211415" w:rsidP="00193269">
                  <w:pPr>
                    <w:jc w:val="both"/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</w:p>
                <w:p w14:paraId="1DF6D45D" w14:textId="2EC11C79" w:rsidR="00211415" w:rsidRPr="002234DF" w:rsidRDefault="00211415" w:rsidP="00193269">
                  <w:pPr>
                    <w:ind w:left="360" w:right="360"/>
                    <w:jc w:val="both"/>
                    <w:rPr>
                      <w:rFonts w:ascii="Arial" w:hAnsi="Arial" w:cs="Arial"/>
                      <w:color w:val="000000" w:themeColor="text1"/>
                      <w:sz w:val="18"/>
                      <w:szCs w:val="18"/>
                    </w:rPr>
                  </w:pPr>
                  <w:r w:rsidRPr="002234DF">
                    <w:rPr>
                      <w:rFonts w:ascii="Arial" w:hAnsi="Arial" w:cs="Arial"/>
                      <w:color w:val="000000" w:themeColor="text1"/>
                      <w:sz w:val="18"/>
                      <w:szCs w:val="18"/>
                    </w:rPr>
                    <w:t xml:space="preserve">TVV5-NYCD15(NYU) </w:t>
                  </w:r>
                  <w:r w:rsidR="00EC54DF" w:rsidRPr="002234DF">
                    <w:rPr>
                      <w:rFonts w:ascii="Arial" w:hAnsi="Arial" w:cs="Arial"/>
                      <w:color w:val="000000" w:themeColor="text1"/>
                      <w:sz w:val="18"/>
                      <w:szCs w:val="18"/>
                    </w:rPr>
                    <w:t>g</w:t>
                  </w:r>
                  <w:r w:rsidRPr="002234DF">
                    <w:rPr>
                      <w:rFonts w:ascii="Arial" w:hAnsi="Arial" w:cs="Arial"/>
                      <w:color w:val="000000" w:themeColor="text1"/>
                      <w:sz w:val="18"/>
                      <w:szCs w:val="18"/>
                    </w:rPr>
                    <w:t xml:space="preserve">enome: 5022 bp </w:t>
                  </w:r>
                </w:p>
                <w:p w14:paraId="213DABFC" w14:textId="3633BA3C" w:rsidR="00211415" w:rsidRPr="002234DF" w:rsidRDefault="00211415" w:rsidP="00193269">
                  <w:pPr>
                    <w:ind w:left="360" w:right="360"/>
                    <w:jc w:val="both"/>
                    <w:rPr>
                      <w:rFonts w:ascii="Arial" w:hAnsi="Arial" w:cs="Arial"/>
                      <w:color w:val="000000" w:themeColor="text1"/>
                      <w:sz w:val="18"/>
                      <w:szCs w:val="18"/>
                    </w:rPr>
                  </w:pPr>
                  <w:r w:rsidRPr="002234DF">
                    <w:rPr>
                      <w:rFonts w:ascii="Arial" w:hAnsi="Arial" w:cs="Arial"/>
                      <w:color w:val="000000" w:themeColor="text1"/>
                      <w:sz w:val="18"/>
                      <w:szCs w:val="18"/>
                    </w:rPr>
                    <w:t xml:space="preserve">TVV5-NYCE32(NYU) </w:t>
                  </w:r>
                  <w:r w:rsidR="00EC54DF" w:rsidRPr="002234DF">
                    <w:rPr>
                      <w:rFonts w:ascii="Arial" w:hAnsi="Arial" w:cs="Arial"/>
                      <w:color w:val="000000" w:themeColor="text1"/>
                      <w:sz w:val="18"/>
                      <w:szCs w:val="18"/>
                    </w:rPr>
                    <w:t>g</w:t>
                  </w:r>
                  <w:r w:rsidRPr="002234DF">
                    <w:rPr>
                      <w:rFonts w:ascii="Arial" w:hAnsi="Arial" w:cs="Arial"/>
                      <w:color w:val="000000" w:themeColor="text1"/>
                      <w:sz w:val="18"/>
                      <w:szCs w:val="18"/>
                    </w:rPr>
                    <w:t>enome: 5026 bp</w:t>
                  </w:r>
                </w:p>
                <w:p w14:paraId="55FB9EDD" w14:textId="403F25A3" w:rsidR="00211415" w:rsidRPr="002234DF" w:rsidRDefault="00211415" w:rsidP="00193269">
                  <w:pPr>
                    <w:ind w:left="360" w:right="360"/>
                    <w:jc w:val="both"/>
                    <w:rPr>
                      <w:rFonts w:ascii="Arial" w:hAnsi="Arial" w:cs="Arial"/>
                      <w:color w:val="000000" w:themeColor="text1"/>
                      <w:sz w:val="18"/>
                      <w:szCs w:val="18"/>
                    </w:rPr>
                  </w:pPr>
                  <w:r w:rsidRPr="002234DF">
                    <w:rPr>
                      <w:rFonts w:ascii="Arial" w:hAnsi="Arial" w:cs="Arial"/>
                      <w:color w:val="000000" w:themeColor="text1"/>
                      <w:sz w:val="18"/>
                      <w:szCs w:val="18"/>
                    </w:rPr>
                    <w:t>longest other genome: 4944 bp TVV4</w:t>
                  </w:r>
                  <w:r w:rsidR="009611C8" w:rsidRPr="002234DF">
                    <w:rPr>
                      <w:rFonts w:ascii="Arial" w:hAnsi="Arial" w:cs="Arial"/>
                      <w:color w:val="000000" w:themeColor="text1"/>
                      <w:sz w:val="18"/>
                      <w:szCs w:val="18"/>
                    </w:rPr>
                    <w:t xml:space="preserve"> </w:t>
                  </w:r>
                  <w:r w:rsidR="00591410" w:rsidRPr="002234DF">
                    <w:rPr>
                      <w:rFonts w:ascii="Arial" w:hAnsi="Arial" w:cs="Arial"/>
                      <w:color w:val="000000" w:themeColor="text1"/>
                      <w:sz w:val="18"/>
                      <w:szCs w:val="18"/>
                    </w:rPr>
                    <w:t xml:space="preserve">HQ607520 </w:t>
                  </w:r>
                  <w:r w:rsidR="009611C8" w:rsidRPr="002234DF">
                    <w:rPr>
                      <w:rFonts w:ascii="Arial" w:hAnsi="Arial" w:cs="Arial"/>
                      <w:color w:val="000000" w:themeColor="text1"/>
                      <w:sz w:val="18"/>
                      <w:szCs w:val="18"/>
                    </w:rPr>
                    <w:t>(5’ and 3’ termini determined by RACE)</w:t>
                  </w:r>
                </w:p>
                <w:p w14:paraId="5C31C0DD" w14:textId="77777777" w:rsidR="00A174CC" w:rsidRPr="002234DF" w:rsidRDefault="00A174CC" w:rsidP="00193269">
                  <w:pPr>
                    <w:jc w:val="both"/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</w:p>
                <w:p w14:paraId="5331B7B9" w14:textId="66F75C55" w:rsidR="00621175" w:rsidRPr="002234DF" w:rsidRDefault="00621175" w:rsidP="00193269">
                  <w:pPr>
                    <w:jc w:val="both"/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In fact, though not yet reported to either GenBank or a journal (or otherwise included in this proposal), we have recently determined the coding-complete sequences of seven additional TVV5 strains, including the terminal sequences of three of them by RACE. The lengths of those </w:t>
                  </w:r>
                  <w:r w:rsid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complete</w:t>
                  </w:r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genomes are 5031, 5041, and 5049 bp. These sequences will be reported soon as part of a larger study.</w:t>
                  </w:r>
                </w:p>
                <w:p w14:paraId="0F5FA169" w14:textId="77777777" w:rsidR="00621175" w:rsidRPr="002234DF" w:rsidRDefault="00621175" w:rsidP="00193269">
                  <w:pPr>
                    <w:jc w:val="both"/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</w:p>
                <w:p w14:paraId="7BC0B785" w14:textId="75BF9E88" w:rsidR="00A174CC" w:rsidRPr="002234DF" w:rsidRDefault="00B53DCE" w:rsidP="00193269">
                  <w:pPr>
                    <w:jc w:val="both"/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The downstream ORF in the six TVV5 strains reported to date (Manny et al., 2022) consistently overlaps and is in the –1 frame relative to the upstream ORF, suggesting a –1 ribosomal frameshifting mechanism to allow translation of the CP/</w:t>
                  </w:r>
                  <w:proofErr w:type="spellStart"/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RdRP</w:t>
                  </w:r>
                  <w:proofErr w:type="spellEnd"/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fusion protein. Within this region of overlap, the proposed slippery sequence GGGCCCC is found in all six of the TVV5 strains. As noted above, a –1 ribosomal frameshifting mechanism is also </w:t>
                  </w:r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lastRenderedPageBreak/>
                    <w:t>employed by TVV2, TVV3, and TVV4 strains, with slippery sequences GGGCCCC, GGGCCCU, and GGGCCCU, respectively</w:t>
                  </w:r>
                  <w:r w:rsidR="00F8082F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(Goodman et al., 2011a, b)</w:t>
                  </w:r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.</w:t>
                  </w:r>
                </w:p>
                <w:p w14:paraId="2B4D7655" w14:textId="77777777" w:rsidR="00A174CC" w:rsidRPr="002234DF" w:rsidRDefault="00A174CC" w:rsidP="00193269">
                  <w:pPr>
                    <w:jc w:val="both"/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</w:p>
                <w:p w14:paraId="08F64E79" w14:textId="574D2814" w:rsidR="00A174CC" w:rsidRPr="002234DF" w:rsidRDefault="00B53DCE" w:rsidP="00193269">
                  <w:pPr>
                    <w:jc w:val="both"/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In summary, by renaming the current four species and creating a new</w:t>
                  </w:r>
                  <w:r w:rsidR="00720A3D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species, we propose </w:t>
                  </w:r>
                  <w:r w:rsidR="00F41230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that </w:t>
                  </w:r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genus </w:t>
                  </w:r>
                  <w:proofErr w:type="spellStart"/>
                  <w:r w:rsidRPr="002234DF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Trichomonasvirus</w:t>
                  </w:r>
                  <w:proofErr w:type="spellEnd"/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should </w:t>
                  </w:r>
                  <w:r w:rsidR="00952336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now</w:t>
                  </w:r>
                  <w:r w:rsidR="00187C40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comprise five species with names </w:t>
                  </w:r>
                  <w:proofErr w:type="spellStart"/>
                  <w:r w:rsidRPr="002234DF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Trichomonasvirus</w:t>
                  </w:r>
                  <w:proofErr w:type="spellEnd"/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proofErr w:type="spellStart"/>
                  <w:r w:rsidR="006269ED" w:rsidRPr="002234DF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vagi</w:t>
                  </w:r>
                  <w:r w:rsidRPr="002234DF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primus</w:t>
                  </w:r>
                  <w:proofErr w:type="spellEnd"/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, </w:t>
                  </w:r>
                  <w:proofErr w:type="spellStart"/>
                  <w:r w:rsidRPr="002234DF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Trichomonasvirus</w:t>
                  </w:r>
                  <w:proofErr w:type="spellEnd"/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proofErr w:type="spellStart"/>
                  <w:r w:rsidR="006269ED" w:rsidRPr="002234DF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vagi</w:t>
                  </w:r>
                  <w:r w:rsidRPr="002234DF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secundus</w:t>
                  </w:r>
                  <w:proofErr w:type="spellEnd"/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, </w:t>
                  </w:r>
                  <w:proofErr w:type="spellStart"/>
                  <w:r w:rsidRPr="002234DF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Trichomonasvirus</w:t>
                  </w:r>
                  <w:proofErr w:type="spellEnd"/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proofErr w:type="spellStart"/>
                  <w:r w:rsidR="006269ED" w:rsidRPr="002234DF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vagi</w:t>
                  </w:r>
                  <w:r w:rsidRPr="002234DF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tertius</w:t>
                  </w:r>
                  <w:proofErr w:type="spellEnd"/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, </w:t>
                  </w:r>
                  <w:proofErr w:type="spellStart"/>
                  <w:r w:rsidRPr="002234DF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Trichomonasvirus</w:t>
                  </w:r>
                  <w:proofErr w:type="spellEnd"/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proofErr w:type="spellStart"/>
                  <w:r w:rsidR="006269ED" w:rsidRPr="002234DF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vagi</w:t>
                  </w:r>
                  <w:r w:rsidRPr="002234DF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quartus</w:t>
                  </w:r>
                  <w:proofErr w:type="spellEnd"/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, and </w:t>
                  </w:r>
                  <w:proofErr w:type="spellStart"/>
                  <w:r w:rsidRPr="002234DF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Trichomonasvirus</w:t>
                  </w:r>
                  <w:proofErr w:type="spellEnd"/>
                  <w:r w:rsidRPr="002234DF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proofErr w:type="spellStart"/>
                  <w:r w:rsidR="006269ED"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vagi</w:t>
                  </w:r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quintus</w:t>
                  </w:r>
                  <w:proofErr w:type="spellEnd"/>
                  <w:r w:rsidRPr="002234D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.</w:t>
                  </w:r>
                </w:p>
                <w:p w14:paraId="65917C70" w14:textId="4F6C4DED" w:rsidR="00187C40" w:rsidRPr="00B53DCE" w:rsidRDefault="00187C40" w:rsidP="00193269">
                  <w:pPr>
                    <w:jc w:val="both"/>
                    <w:rPr>
                      <w:rFonts w:ascii="Arial" w:hAnsi="Arial" w:cs="Arial"/>
                      <w:color w:val="ED7D31" w:themeColor="accent2"/>
                      <w:sz w:val="22"/>
                      <w:szCs w:val="22"/>
                    </w:rPr>
                  </w:pPr>
                </w:p>
              </w:tc>
            </w:tr>
          </w:tbl>
          <w:p w14:paraId="09E79DFD" w14:textId="77777777" w:rsidR="00A174CC" w:rsidRDefault="00A174CC" w:rsidP="00193269">
            <w:pPr>
              <w:jc w:val="both"/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4FF4EEB" w14:textId="77777777" w:rsidR="00952336" w:rsidRDefault="00952336" w:rsidP="00875F3E">
      <w:pPr>
        <w:rPr>
          <w:rFonts w:ascii="Arial" w:hAnsi="Arial" w:cs="Arial"/>
          <w:b/>
          <w:color w:val="000000"/>
        </w:rPr>
      </w:pPr>
    </w:p>
    <w:p w14:paraId="1ACAA788" w14:textId="77777777" w:rsidR="002234DF" w:rsidRDefault="002234DF">
      <w:pPr>
        <w:rPr>
          <w:rFonts w:ascii="Arial" w:hAnsi="Arial" w:cs="Arial"/>
          <w:b/>
          <w:color w:val="000000"/>
        </w:rPr>
      </w:pPr>
      <w:r>
        <w:rPr>
          <w:rFonts w:ascii="Arial" w:hAnsi="Arial" w:cs="Arial"/>
          <w:b/>
          <w:color w:val="000000"/>
        </w:rPr>
        <w:br w:type="page"/>
      </w:r>
    </w:p>
    <w:p w14:paraId="4286CFBA" w14:textId="53706B21" w:rsidR="00903D3B" w:rsidRDefault="008815EE" w:rsidP="00875F3E">
      <w:pPr>
        <w:rPr>
          <w:rFonts w:ascii="Arial" w:hAnsi="Arial" w:cs="Arial"/>
          <w:b/>
          <w:color w:val="000000"/>
        </w:rPr>
      </w:pPr>
      <w:r>
        <w:rPr>
          <w:rFonts w:ascii="Arial" w:hAnsi="Arial" w:cs="Arial"/>
          <w:b/>
          <w:color w:val="000000"/>
        </w:rPr>
        <w:lastRenderedPageBreak/>
        <w:t>Supporting evidence</w:t>
      </w:r>
    </w:p>
    <w:p w14:paraId="6E80CF60" w14:textId="77777777" w:rsidR="00875F3E" w:rsidRPr="00875F3E" w:rsidRDefault="00875F3E" w:rsidP="00875F3E">
      <w:pPr>
        <w:rPr>
          <w:rFonts w:ascii="Arial" w:eastAsia="Times" w:hAnsi="Arial" w:cs="Arial"/>
          <w:b/>
          <w:color w:val="000000"/>
          <w:lang w:eastAsia="en-GB"/>
        </w:rPr>
      </w:pPr>
    </w:p>
    <w:p w14:paraId="574FE57D" w14:textId="09D65A0C" w:rsidR="00A174CC" w:rsidRPr="00F8082F" w:rsidRDefault="0080118E" w:rsidP="00193269">
      <w:pPr>
        <w:jc w:val="both"/>
        <w:rPr>
          <w:rFonts w:ascii="Arial" w:hAnsi="Arial" w:cs="Arial"/>
          <w:bCs/>
          <w:color w:val="ED7D31" w:themeColor="accent2"/>
          <w:sz w:val="22"/>
          <w:szCs w:val="22"/>
        </w:rPr>
      </w:pPr>
      <w:r w:rsidRPr="002234DF">
        <w:rPr>
          <w:rFonts w:ascii="Arial" w:hAnsi="Arial" w:cs="Arial"/>
          <w:b/>
          <w:color w:val="000000" w:themeColor="text1"/>
          <w:sz w:val="22"/>
          <w:szCs w:val="22"/>
        </w:rPr>
        <w:t>Fig. 1.</w:t>
      </w:r>
      <w:r w:rsidRPr="002234DF">
        <w:rPr>
          <w:rFonts w:ascii="Arial" w:hAnsi="Arial" w:cs="Arial"/>
          <w:bCs/>
          <w:color w:val="000000" w:themeColor="text1"/>
          <w:sz w:val="22"/>
          <w:szCs w:val="22"/>
        </w:rPr>
        <w:t xml:space="preserve">  Coding-complete and partial </w:t>
      </w:r>
      <w:r w:rsidR="00DA4A5C" w:rsidRPr="002234DF">
        <w:rPr>
          <w:rFonts w:ascii="Arial" w:hAnsi="Arial" w:cs="Arial"/>
          <w:bCs/>
          <w:color w:val="000000" w:themeColor="text1"/>
          <w:sz w:val="22"/>
          <w:szCs w:val="22"/>
        </w:rPr>
        <w:t xml:space="preserve">nucleotide </w:t>
      </w:r>
      <w:r w:rsidRPr="002234DF">
        <w:rPr>
          <w:rFonts w:ascii="Arial" w:hAnsi="Arial" w:cs="Arial"/>
          <w:bCs/>
          <w:color w:val="000000" w:themeColor="text1"/>
          <w:sz w:val="22"/>
          <w:szCs w:val="22"/>
        </w:rPr>
        <w:t xml:space="preserve">sequences from GenBank &gt;600 bp long and assigned to genus </w:t>
      </w:r>
      <w:proofErr w:type="spellStart"/>
      <w:r w:rsidRPr="002234DF">
        <w:rPr>
          <w:rFonts w:ascii="Arial" w:hAnsi="Arial" w:cs="Arial"/>
          <w:bCs/>
          <w:i/>
          <w:iCs/>
          <w:color w:val="000000" w:themeColor="text1"/>
          <w:sz w:val="22"/>
          <w:szCs w:val="22"/>
        </w:rPr>
        <w:t>Trichomonasvirus</w:t>
      </w:r>
      <w:proofErr w:type="spellEnd"/>
      <w:r w:rsidRPr="002234DF">
        <w:rPr>
          <w:rFonts w:ascii="Arial" w:hAnsi="Arial" w:cs="Arial"/>
          <w:bCs/>
          <w:color w:val="000000" w:themeColor="text1"/>
          <w:sz w:val="22"/>
          <w:szCs w:val="22"/>
        </w:rPr>
        <w:t xml:space="preserve"> as of </w:t>
      </w:r>
      <w:r w:rsidR="007378C7" w:rsidRPr="002234DF">
        <w:rPr>
          <w:rFonts w:ascii="Arial" w:hAnsi="Arial" w:cs="Arial"/>
          <w:bCs/>
          <w:color w:val="000000" w:themeColor="text1"/>
          <w:sz w:val="22"/>
          <w:szCs w:val="22"/>
        </w:rPr>
        <w:t>May 17</w:t>
      </w:r>
      <w:r w:rsidRPr="002234DF">
        <w:rPr>
          <w:rFonts w:ascii="Arial" w:hAnsi="Arial" w:cs="Arial"/>
          <w:bCs/>
          <w:color w:val="000000" w:themeColor="text1"/>
          <w:sz w:val="22"/>
          <w:szCs w:val="22"/>
        </w:rPr>
        <w:t xml:space="preserve">, 2023, </w:t>
      </w:r>
      <w:r w:rsidR="00DA4A5C" w:rsidRPr="002234DF">
        <w:rPr>
          <w:rFonts w:ascii="Arial" w:hAnsi="Arial" w:cs="Arial"/>
          <w:bCs/>
          <w:color w:val="000000" w:themeColor="text1"/>
          <w:sz w:val="22"/>
          <w:szCs w:val="22"/>
        </w:rPr>
        <w:t>plus</w:t>
      </w:r>
      <w:r w:rsidRPr="002234DF">
        <w:rPr>
          <w:rFonts w:ascii="Arial" w:hAnsi="Arial" w:cs="Arial"/>
          <w:bCs/>
          <w:color w:val="000000" w:themeColor="text1"/>
          <w:sz w:val="22"/>
          <w:szCs w:val="22"/>
        </w:rPr>
        <w:t xml:space="preserve"> </w:t>
      </w:r>
      <w:r w:rsidR="00DA4A5C" w:rsidRPr="002234DF">
        <w:rPr>
          <w:rFonts w:ascii="Arial" w:hAnsi="Arial" w:cs="Arial"/>
          <w:bCs/>
          <w:color w:val="000000" w:themeColor="text1"/>
          <w:sz w:val="22"/>
          <w:szCs w:val="22"/>
        </w:rPr>
        <w:t xml:space="preserve">TVV5 </w:t>
      </w:r>
      <w:r w:rsidRPr="002234DF">
        <w:rPr>
          <w:rFonts w:ascii="Arial" w:hAnsi="Arial" w:cs="Arial"/>
          <w:bCs/>
          <w:color w:val="000000" w:themeColor="text1"/>
          <w:sz w:val="22"/>
          <w:szCs w:val="22"/>
        </w:rPr>
        <w:t xml:space="preserve">sequences reported in Manny et al. (2022) </w:t>
      </w:r>
      <w:r w:rsidR="00DA4A5C" w:rsidRPr="002234DF">
        <w:rPr>
          <w:rFonts w:ascii="Arial" w:hAnsi="Arial" w:cs="Arial"/>
          <w:bCs/>
          <w:color w:val="000000" w:themeColor="text1"/>
          <w:sz w:val="22"/>
          <w:szCs w:val="22"/>
        </w:rPr>
        <w:t xml:space="preserve">and described in this proposal </w:t>
      </w:r>
      <w:r w:rsidRPr="002234DF">
        <w:rPr>
          <w:rFonts w:ascii="Arial" w:hAnsi="Arial" w:cs="Arial"/>
          <w:bCs/>
          <w:color w:val="000000" w:themeColor="text1"/>
          <w:sz w:val="22"/>
          <w:szCs w:val="22"/>
        </w:rPr>
        <w:t xml:space="preserve">(total </w:t>
      </w:r>
      <w:r w:rsidR="00720A3D" w:rsidRPr="002234DF">
        <w:rPr>
          <w:rFonts w:ascii="Arial" w:hAnsi="Arial" w:cs="Arial"/>
          <w:bCs/>
          <w:color w:val="000000" w:themeColor="text1"/>
          <w:sz w:val="22"/>
          <w:szCs w:val="22"/>
        </w:rPr>
        <w:t xml:space="preserve">n </w:t>
      </w:r>
      <w:r w:rsidRPr="002234DF">
        <w:rPr>
          <w:rFonts w:ascii="Arial" w:hAnsi="Arial" w:cs="Arial"/>
          <w:bCs/>
          <w:color w:val="000000" w:themeColor="text1"/>
          <w:sz w:val="22"/>
          <w:szCs w:val="22"/>
        </w:rPr>
        <w:t xml:space="preserve">= </w:t>
      </w:r>
      <w:r w:rsidR="00DA4A5C" w:rsidRPr="002234DF">
        <w:rPr>
          <w:rFonts w:ascii="Arial" w:hAnsi="Arial" w:cs="Arial"/>
          <w:bCs/>
          <w:color w:val="000000" w:themeColor="text1"/>
          <w:sz w:val="22"/>
          <w:szCs w:val="22"/>
        </w:rPr>
        <w:t>68</w:t>
      </w:r>
      <w:r w:rsidRPr="002234DF">
        <w:rPr>
          <w:rFonts w:ascii="Arial" w:hAnsi="Arial" w:cs="Arial"/>
          <w:bCs/>
          <w:color w:val="000000" w:themeColor="text1"/>
          <w:sz w:val="22"/>
          <w:szCs w:val="22"/>
        </w:rPr>
        <w:t>). Alignment with MAFFT-L-INS-</w:t>
      </w:r>
      <w:proofErr w:type="spellStart"/>
      <w:r w:rsidRPr="002234DF">
        <w:rPr>
          <w:rFonts w:ascii="Arial" w:hAnsi="Arial" w:cs="Arial"/>
          <w:bCs/>
          <w:color w:val="000000" w:themeColor="text1"/>
          <w:sz w:val="22"/>
          <w:szCs w:val="22"/>
        </w:rPr>
        <w:t>i</w:t>
      </w:r>
      <w:proofErr w:type="spellEnd"/>
      <w:r w:rsidRPr="002234DF">
        <w:rPr>
          <w:rFonts w:ascii="Arial" w:hAnsi="Arial" w:cs="Arial"/>
          <w:bCs/>
          <w:color w:val="000000" w:themeColor="text1"/>
          <w:sz w:val="22"/>
          <w:szCs w:val="22"/>
        </w:rPr>
        <w:t xml:space="preserve"> (https://mafft.cbrc.jp/alignment/server/). Maximum-likelihood phylogenetic analysis with IQ-TREE (“find best and apply” option for substitution model, 1000 ultrafast bootstraps) (https://www.hiv.lanl.gov/content/sequence/ IQTREE/iqtree.html). Best-fit model according to Bayesian information criterion, JTT+F+I+G4. Clades are color-coded and labeled with the abbreviat</w:t>
      </w:r>
      <w:r w:rsidR="00720A3D" w:rsidRPr="002234DF">
        <w:rPr>
          <w:rFonts w:ascii="Arial" w:hAnsi="Arial" w:cs="Arial"/>
          <w:bCs/>
          <w:color w:val="000000" w:themeColor="text1"/>
          <w:sz w:val="22"/>
          <w:szCs w:val="22"/>
        </w:rPr>
        <w:t xml:space="preserve">ed </w:t>
      </w:r>
      <w:r w:rsidRPr="002234DF">
        <w:rPr>
          <w:rFonts w:ascii="Arial" w:hAnsi="Arial" w:cs="Arial"/>
          <w:bCs/>
          <w:color w:val="000000" w:themeColor="text1"/>
          <w:sz w:val="22"/>
          <w:szCs w:val="22"/>
        </w:rPr>
        <w:t xml:space="preserve">common names used for the strains in each clade (TVV1–TVV5) plus the proposed new epithet for each respective species. </w:t>
      </w:r>
      <w:r w:rsidR="00720A3D" w:rsidRPr="002234DF">
        <w:rPr>
          <w:rFonts w:ascii="Arial" w:hAnsi="Arial" w:cs="Arial"/>
          <w:bCs/>
          <w:color w:val="000000" w:themeColor="text1"/>
          <w:sz w:val="22"/>
          <w:szCs w:val="22"/>
        </w:rPr>
        <w:t>S</w:t>
      </w:r>
      <w:r w:rsidRPr="002234DF">
        <w:rPr>
          <w:rFonts w:ascii="Arial" w:hAnsi="Arial" w:cs="Arial"/>
          <w:bCs/>
          <w:color w:val="000000" w:themeColor="text1"/>
          <w:sz w:val="22"/>
          <w:szCs w:val="22"/>
        </w:rPr>
        <w:t xml:space="preserve">trains </w:t>
      </w:r>
      <w:r w:rsidR="007378C7" w:rsidRPr="002234DF">
        <w:rPr>
          <w:rFonts w:ascii="Arial" w:hAnsi="Arial" w:cs="Arial"/>
          <w:bCs/>
          <w:color w:val="000000" w:themeColor="text1"/>
          <w:sz w:val="22"/>
          <w:szCs w:val="22"/>
        </w:rPr>
        <w:t xml:space="preserve">of TVV1–TVV4 </w:t>
      </w:r>
      <w:r w:rsidRPr="002234DF">
        <w:rPr>
          <w:rFonts w:ascii="Arial" w:hAnsi="Arial" w:cs="Arial"/>
          <w:bCs/>
          <w:color w:val="000000" w:themeColor="text1"/>
          <w:sz w:val="22"/>
          <w:szCs w:val="22"/>
        </w:rPr>
        <w:t xml:space="preserve">are labeled with </w:t>
      </w:r>
      <w:r w:rsidR="00720A3D" w:rsidRPr="002234DF">
        <w:rPr>
          <w:rFonts w:ascii="Arial" w:hAnsi="Arial" w:cs="Arial"/>
          <w:bCs/>
          <w:color w:val="000000" w:themeColor="text1"/>
          <w:sz w:val="22"/>
          <w:szCs w:val="22"/>
        </w:rPr>
        <w:t>the</w:t>
      </w:r>
      <w:r w:rsidRPr="002234DF">
        <w:rPr>
          <w:rFonts w:ascii="Arial" w:hAnsi="Arial" w:cs="Arial"/>
          <w:bCs/>
          <w:color w:val="000000" w:themeColor="text1"/>
          <w:sz w:val="22"/>
          <w:szCs w:val="22"/>
        </w:rPr>
        <w:t xml:space="preserve"> GenBank accession numbers</w:t>
      </w:r>
      <w:r w:rsidR="00720A3D" w:rsidRPr="002234DF">
        <w:rPr>
          <w:rFonts w:ascii="Arial" w:hAnsi="Arial" w:cs="Arial"/>
          <w:bCs/>
          <w:color w:val="000000" w:themeColor="text1"/>
          <w:sz w:val="22"/>
          <w:szCs w:val="22"/>
        </w:rPr>
        <w:t xml:space="preserve"> of their nucleotide sequences</w:t>
      </w:r>
      <w:r w:rsidRPr="002234DF">
        <w:rPr>
          <w:rFonts w:ascii="Arial" w:hAnsi="Arial" w:cs="Arial"/>
          <w:bCs/>
          <w:color w:val="000000" w:themeColor="text1"/>
          <w:sz w:val="22"/>
          <w:szCs w:val="22"/>
        </w:rPr>
        <w:t>.</w:t>
      </w:r>
    </w:p>
    <w:p w14:paraId="2F23CF3E" w14:textId="77777777" w:rsidR="00A174CC" w:rsidRPr="00F8082F" w:rsidRDefault="00A174CC" w:rsidP="00193269">
      <w:pPr>
        <w:jc w:val="both"/>
        <w:rPr>
          <w:rFonts w:ascii="Arial" w:hAnsi="Arial" w:cs="Arial"/>
          <w:b/>
          <w:color w:val="ED7D31" w:themeColor="accent2"/>
          <w:sz w:val="22"/>
          <w:szCs w:val="22"/>
        </w:rPr>
      </w:pPr>
    </w:p>
    <w:p w14:paraId="0BD24768" w14:textId="4DC5F3FD" w:rsidR="00A174CC" w:rsidRDefault="00491E19" w:rsidP="00720A3D">
      <w:pPr>
        <w:jc w:val="center"/>
        <w:rPr>
          <w:rFonts w:ascii="Arial" w:hAnsi="Arial" w:cs="Arial"/>
          <w:b/>
          <w:sz w:val="22"/>
          <w:szCs w:val="22"/>
        </w:rPr>
      </w:pPr>
      <w:r w:rsidRPr="00491E19">
        <w:rPr>
          <w:rFonts w:ascii="Arial" w:hAnsi="Arial" w:cs="Arial"/>
          <w:b/>
          <w:noProof/>
          <w:sz w:val="22"/>
          <w:szCs w:val="22"/>
        </w:rPr>
        <w:drawing>
          <wp:inline distT="0" distB="0" distL="0" distR="0" wp14:anchorId="3E2E20DA" wp14:editId="0AAF3346">
            <wp:extent cx="5486400" cy="4305300"/>
            <wp:effectExtent l="0" t="0" r="0" b="0"/>
            <wp:docPr id="4" name="Picture 4" descr="A picture containing text, diagram, plan, 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A picture containing text, diagram, plan, map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430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20A3D">
        <w:rPr>
          <w:rFonts w:ascii="Arial" w:hAnsi="Arial" w:cs="Arial"/>
          <w:b/>
          <w:sz w:val="22"/>
          <w:szCs w:val="22"/>
        </w:rPr>
        <w:softHyphen/>
      </w:r>
    </w:p>
    <w:p w14:paraId="2B93D1EC" w14:textId="77777777" w:rsidR="00875F3E" w:rsidRDefault="00875F3E" w:rsidP="00875F3E">
      <w:pPr>
        <w:rPr>
          <w:rFonts w:ascii="Arial" w:hAnsi="Arial" w:cs="Arial"/>
          <w:b/>
        </w:rPr>
      </w:pPr>
    </w:p>
    <w:p w14:paraId="765AC35C" w14:textId="77777777" w:rsidR="002234DF" w:rsidRDefault="002234DF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14:paraId="7A08A898" w14:textId="1579A279" w:rsidR="00211415" w:rsidRDefault="008815EE" w:rsidP="00875F3E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References</w:t>
      </w:r>
    </w:p>
    <w:p w14:paraId="294CBC73" w14:textId="77777777" w:rsidR="00903D3B" w:rsidRPr="007631DD" w:rsidRDefault="00903D3B" w:rsidP="00193269">
      <w:pPr>
        <w:spacing w:before="120" w:after="120"/>
        <w:jc w:val="both"/>
        <w:rPr>
          <w:rFonts w:ascii="Arial" w:hAnsi="Arial" w:cs="Arial"/>
          <w:b/>
        </w:rPr>
      </w:pPr>
    </w:p>
    <w:p w14:paraId="64BA1E37" w14:textId="229312C2" w:rsidR="007631DD" w:rsidRPr="002234DF" w:rsidRDefault="007631DD" w:rsidP="00720A3D">
      <w:pPr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2234DF">
        <w:rPr>
          <w:rFonts w:ascii="Arial" w:hAnsi="Arial" w:cs="Arial"/>
          <w:color w:val="000000" w:themeColor="text1"/>
          <w:sz w:val="22"/>
          <w:szCs w:val="22"/>
        </w:rPr>
        <w:t xml:space="preserve">Goodman RP, Freret TS, Kula T, Geller AM, </w:t>
      </w:r>
      <w:proofErr w:type="spellStart"/>
      <w:r w:rsidRPr="002234DF">
        <w:rPr>
          <w:rFonts w:ascii="Arial" w:hAnsi="Arial" w:cs="Arial"/>
          <w:color w:val="000000" w:themeColor="text1"/>
          <w:sz w:val="22"/>
          <w:szCs w:val="22"/>
        </w:rPr>
        <w:t>Talkington</w:t>
      </w:r>
      <w:proofErr w:type="spellEnd"/>
      <w:r w:rsidRPr="002234DF">
        <w:rPr>
          <w:rFonts w:ascii="Arial" w:hAnsi="Arial" w:cs="Arial"/>
          <w:color w:val="000000" w:themeColor="text1"/>
          <w:sz w:val="22"/>
          <w:szCs w:val="22"/>
        </w:rPr>
        <w:t xml:space="preserve"> MW, Tang-Fernandez V, Suciu O, Demidenko AA, </w:t>
      </w:r>
      <w:proofErr w:type="spellStart"/>
      <w:r w:rsidRPr="002234DF">
        <w:rPr>
          <w:rFonts w:ascii="Arial" w:hAnsi="Arial" w:cs="Arial"/>
          <w:color w:val="000000" w:themeColor="text1"/>
          <w:sz w:val="22"/>
          <w:szCs w:val="22"/>
        </w:rPr>
        <w:t>Ghabrial</w:t>
      </w:r>
      <w:proofErr w:type="spellEnd"/>
      <w:r w:rsidRPr="002234DF">
        <w:rPr>
          <w:rFonts w:ascii="Arial" w:hAnsi="Arial" w:cs="Arial"/>
          <w:color w:val="000000" w:themeColor="text1"/>
          <w:sz w:val="22"/>
          <w:szCs w:val="22"/>
        </w:rPr>
        <w:t xml:space="preserve"> SA, Beach DH, Singh BN, </w:t>
      </w:r>
      <w:proofErr w:type="spellStart"/>
      <w:r w:rsidRPr="002234DF">
        <w:rPr>
          <w:rFonts w:ascii="Arial" w:hAnsi="Arial" w:cs="Arial"/>
          <w:color w:val="000000" w:themeColor="text1"/>
          <w:sz w:val="22"/>
          <w:szCs w:val="22"/>
        </w:rPr>
        <w:t>Fichorova</w:t>
      </w:r>
      <w:proofErr w:type="spellEnd"/>
      <w:r w:rsidRPr="002234DF">
        <w:rPr>
          <w:rFonts w:ascii="Arial" w:hAnsi="Arial" w:cs="Arial"/>
          <w:color w:val="000000" w:themeColor="text1"/>
          <w:sz w:val="22"/>
          <w:szCs w:val="22"/>
        </w:rPr>
        <w:t xml:space="preserve"> RN, </w:t>
      </w:r>
      <w:proofErr w:type="spellStart"/>
      <w:r w:rsidRPr="002234DF">
        <w:rPr>
          <w:rFonts w:ascii="Arial" w:hAnsi="Arial" w:cs="Arial"/>
          <w:color w:val="000000" w:themeColor="text1"/>
          <w:sz w:val="22"/>
          <w:szCs w:val="22"/>
        </w:rPr>
        <w:t>Nibert</w:t>
      </w:r>
      <w:proofErr w:type="spellEnd"/>
      <w:r w:rsidRPr="002234DF">
        <w:rPr>
          <w:rFonts w:ascii="Arial" w:hAnsi="Arial" w:cs="Arial"/>
          <w:color w:val="000000" w:themeColor="text1"/>
          <w:sz w:val="22"/>
          <w:szCs w:val="22"/>
        </w:rPr>
        <w:t xml:space="preserve"> ML (2011a) Clinical isolates of </w:t>
      </w:r>
      <w:r w:rsidRPr="002234DF">
        <w:rPr>
          <w:rFonts w:ascii="Arial" w:hAnsi="Arial" w:cs="Arial"/>
          <w:i/>
          <w:iCs/>
          <w:color w:val="000000" w:themeColor="text1"/>
          <w:sz w:val="22"/>
          <w:szCs w:val="22"/>
        </w:rPr>
        <w:t>Trichomonas vaginalis</w:t>
      </w:r>
      <w:r w:rsidRPr="002234DF">
        <w:rPr>
          <w:rFonts w:ascii="Arial" w:hAnsi="Arial" w:cs="Arial"/>
          <w:color w:val="000000" w:themeColor="text1"/>
          <w:sz w:val="22"/>
          <w:szCs w:val="22"/>
        </w:rPr>
        <w:t xml:space="preserve"> concurrently infected by strains of up to four </w:t>
      </w:r>
      <w:proofErr w:type="spellStart"/>
      <w:r w:rsidRPr="002234DF">
        <w:rPr>
          <w:rFonts w:ascii="Arial" w:hAnsi="Arial" w:cs="Arial"/>
          <w:i/>
          <w:iCs/>
          <w:color w:val="000000" w:themeColor="text1"/>
          <w:sz w:val="22"/>
          <w:szCs w:val="22"/>
        </w:rPr>
        <w:t>Trichomonasvirus</w:t>
      </w:r>
      <w:proofErr w:type="spellEnd"/>
      <w:r w:rsidRPr="002234DF">
        <w:rPr>
          <w:rFonts w:ascii="Arial" w:hAnsi="Arial" w:cs="Arial"/>
          <w:color w:val="000000" w:themeColor="text1"/>
          <w:sz w:val="22"/>
          <w:szCs w:val="22"/>
        </w:rPr>
        <w:t xml:space="preserve"> species (Family </w:t>
      </w:r>
      <w:proofErr w:type="spellStart"/>
      <w:r w:rsidRPr="002234DF">
        <w:rPr>
          <w:rFonts w:ascii="Arial" w:hAnsi="Arial" w:cs="Arial"/>
          <w:i/>
          <w:iCs/>
          <w:color w:val="000000" w:themeColor="text1"/>
          <w:sz w:val="22"/>
          <w:szCs w:val="22"/>
        </w:rPr>
        <w:t>Totiviridae</w:t>
      </w:r>
      <w:proofErr w:type="spellEnd"/>
      <w:r w:rsidRPr="002234DF">
        <w:rPr>
          <w:rFonts w:ascii="Arial" w:hAnsi="Arial" w:cs="Arial"/>
          <w:color w:val="000000" w:themeColor="text1"/>
          <w:sz w:val="22"/>
          <w:szCs w:val="22"/>
        </w:rPr>
        <w:t xml:space="preserve">). J </w:t>
      </w:r>
      <w:proofErr w:type="spellStart"/>
      <w:r w:rsidRPr="002234DF">
        <w:rPr>
          <w:rFonts w:ascii="Arial" w:hAnsi="Arial" w:cs="Arial"/>
          <w:color w:val="000000" w:themeColor="text1"/>
          <w:sz w:val="22"/>
          <w:szCs w:val="22"/>
        </w:rPr>
        <w:t>Virol</w:t>
      </w:r>
      <w:proofErr w:type="spellEnd"/>
      <w:r w:rsidRPr="002234DF">
        <w:rPr>
          <w:rFonts w:ascii="Arial" w:hAnsi="Arial" w:cs="Arial"/>
          <w:color w:val="000000" w:themeColor="text1"/>
          <w:sz w:val="22"/>
          <w:szCs w:val="22"/>
        </w:rPr>
        <w:t xml:space="preserve"> 85:4258–4270. </w:t>
      </w:r>
      <w:proofErr w:type="spellStart"/>
      <w:r w:rsidRPr="002234DF">
        <w:rPr>
          <w:rFonts w:ascii="Arial" w:hAnsi="Arial" w:cs="Arial"/>
          <w:color w:val="000000" w:themeColor="text1"/>
          <w:sz w:val="22"/>
          <w:szCs w:val="22"/>
        </w:rPr>
        <w:t>doi</w:t>
      </w:r>
      <w:proofErr w:type="spellEnd"/>
      <w:r w:rsidRPr="002234DF">
        <w:rPr>
          <w:rFonts w:ascii="Arial" w:hAnsi="Arial" w:cs="Arial"/>
          <w:color w:val="000000" w:themeColor="text1"/>
          <w:sz w:val="22"/>
          <w:szCs w:val="22"/>
        </w:rPr>
        <w:t>: 10.1128/JVI.00220-11. PMID: 21345965; PMCID: PMC3126235.</w:t>
      </w:r>
    </w:p>
    <w:p w14:paraId="7F436288" w14:textId="77777777" w:rsidR="00720A3D" w:rsidRPr="002234DF" w:rsidRDefault="00720A3D" w:rsidP="00720A3D">
      <w:pPr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14:paraId="6BE9C959" w14:textId="5727F53D" w:rsidR="007631DD" w:rsidRPr="002234DF" w:rsidRDefault="007631DD" w:rsidP="00720A3D">
      <w:pPr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2234DF">
        <w:rPr>
          <w:rFonts w:ascii="Arial" w:hAnsi="Arial" w:cs="Arial"/>
          <w:color w:val="000000" w:themeColor="text1"/>
          <w:sz w:val="22"/>
          <w:szCs w:val="22"/>
        </w:rPr>
        <w:t xml:space="preserve">Goodman RP, </w:t>
      </w:r>
      <w:proofErr w:type="spellStart"/>
      <w:r w:rsidRPr="002234DF">
        <w:rPr>
          <w:rFonts w:ascii="Arial" w:hAnsi="Arial" w:cs="Arial"/>
          <w:color w:val="000000" w:themeColor="text1"/>
          <w:sz w:val="22"/>
          <w:szCs w:val="22"/>
        </w:rPr>
        <w:t>Ghabrial</w:t>
      </w:r>
      <w:proofErr w:type="spellEnd"/>
      <w:r w:rsidRPr="002234DF">
        <w:rPr>
          <w:rFonts w:ascii="Arial" w:hAnsi="Arial" w:cs="Arial"/>
          <w:color w:val="000000" w:themeColor="text1"/>
          <w:sz w:val="22"/>
          <w:szCs w:val="22"/>
        </w:rPr>
        <w:t xml:space="preserve"> SA, </w:t>
      </w:r>
      <w:proofErr w:type="spellStart"/>
      <w:r w:rsidRPr="002234DF">
        <w:rPr>
          <w:rFonts w:ascii="Arial" w:hAnsi="Arial" w:cs="Arial"/>
          <w:color w:val="000000" w:themeColor="text1"/>
          <w:sz w:val="22"/>
          <w:szCs w:val="22"/>
        </w:rPr>
        <w:t>Fichorova</w:t>
      </w:r>
      <w:proofErr w:type="spellEnd"/>
      <w:r w:rsidRPr="002234DF">
        <w:rPr>
          <w:rFonts w:ascii="Arial" w:hAnsi="Arial" w:cs="Arial"/>
          <w:color w:val="000000" w:themeColor="text1"/>
          <w:sz w:val="22"/>
          <w:szCs w:val="22"/>
        </w:rPr>
        <w:t xml:space="preserve"> RN, </w:t>
      </w:r>
      <w:proofErr w:type="spellStart"/>
      <w:r w:rsidRPr="002234DF">
        <w:rPr>
          <w:rFonts w:ascii="Arial" w:hAnsi="Arial" w:cs="Arial"/>
          <w:color w:val="000000" w:themeColor="text1"/>
          <w:sz w:val="22"/>
          <w:szCs w:val="22"/>
        </w:rPr>
        <w:t>Nibert</w:t>
      </w:r>
      <w:proofErr w:type="spellEnd"/>
      <w:r w:rsidRPr="002234DF">
        <w:rPr>
          <w:rFonts w:ascii="Arial" w:hAnsi="Arial" w:cs="Arial"/>
          <w:color w:val="000000" w:themeColor="text1"/>
          <w:sz w:val="22"/>
          <w:szCs w:val="22"/>
        </w:rPr>
        <w:t xml:space="preserve"> ML (2011b) </w:t>
      </w:r>
      <w:proofErr w:type="spellStart"/>
      <w:r w:rsidRPr="002234DF">
        <w:rPr>
          <w:rFonts w:ascii="Arial" w:hAnsi="Arial" w:cs="Arial"/>
          <w:i/>
          <w:iCs/>
          <w:color w:val="000000" w:themeColor="text1"/>
          <w:sz w:val="22"/>
          <w:szCs w:val="22"/>
        </w:rPr>
        <w:t>Trichomonasvirus</w:t>
      </w:r>
      <w:proofErr w:type="spellEnd"/>
      <w:r w:rsidRPr="002234DF">
        <w:rPr>
          <w:rFonts w:ascii="Arial" w:hAnsi="Arial" w:cs="Arial"/>
          <w:color w:val="000000" w:themeColor="text1"/>
          <w:sz w:val="22"/>
          <w:szCs w:val="22"/>
        </w:rPr>
        <w:t xml:space="preserve">: a new genus of protozoan viruses in the family </w:t>
      </w:r>
      <w:proofErr w:type="spellStart"/>
      <w:r w:rsidRPr="002234DF">
        <w:rPr>
          <w:rFonts w:ascii="Arial" w:hAnsi="Arial" w:cs="Arial"/>
          <w:i/>
          <w:iCs/>
          <w:color w:val="000000" w:themeColor="text1"/>
          <w:sz w:val="22"/>
          <w:szCs w:val="22"/>
        </w:rPr>
        <w:t>Totiviridae</w:t>
      </w:r>
      <w:proofErr w:type="spellEnd"/>
      <w:r w:rsidRPr="002234DF">
        <w:rPr>
          <w:rFonts w:ascii="Arial" w:hAnsi="Arial" w:cs="Arial"/>
          <w:color w:val="000000" w:themeColor="text1"/>
          <w:sz w:val="22"/>
          <w:szCs w:val="22"/>
        </w:rPr>
        <w:t xml:space="preserve">. Arch </w:t>
      </w:r>
      <w:proofErr w:type="spellStart"/>
      <w:r w:rsidRPr="002234DF">
        <w:rPr>
          <w:rFonts w:ascii="Arial" w:hAnsi="Arial" w:cs="Arial"/>
          <w:color w:val="000000" w:themeColor="text1"/>
          <w:sz w:val="22"/>
          <w:szCs w:val="22"/>
        </w:rPr>
        <w:t>Virol</w:t>
      </w:r>
      <w:proofErr w:type="spellEnd"/>
      <w:r w:rsidRPr="002234DF">
        <w:rPr>
          <w:rFonts w:ascii="Arial" w:hAnsi="Arial" w:cs="Arial"/>
          <w:color w:val="000000" w:themeColor="text1"/>
          <w:sz w:val="22"/>
          <w:szCs w:val="22"/>
        </w:rPr>
        <w:t xml:space="preserve"> 156:171–179. </w:t>
      </w:r>
      <w:proofErr w:type="spellStart"/>
      <w:r w:rsidRPr="002234DF">
        <w:rPr>
          <w:rFonts w:ascii="Arial" w:hAnsi="Arial" w:cs="Arial"/>
          <w:color w:val="000000" w:themeColor="text1"/>
          <w:sz w:val="22"/>
          <w:szCs w:val="22"/>
        </w:rPr>
        <w:t>doi</w:t>
      </w:r>
      <w:proofErr w:type="spellEnd"/>
      <w:r w:rsidRPr="002234DF">
        <w:rPr>
          <w:rFonts w:ascii="Arial" w:hAnsi="Arial" w:cs="Arial"/>
          <w:color w:val="000000" w:themeColor="text1"/>
          <w:sz w:val="22"/>
          <w:szCs w:val="22"/>
        </w:rPr>
        <w:t>: 10.1007/s00705-010-0832-8. PMID: 20976609; PMCID: PMC3659425.</w:t>
      </w:r>
    </w:p>
    <w:p w14:paraId="79BEED5A" w14:textId="77777777" w:rsidR="00720A3D" w:rsidRPr="002234DF" w:rsidRDefault="00720A3D" w:rsidP="00720A3D">
      <w:pPr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14:paraId="6E9223DD" w14:textId="476B483B" w:rsidR="00720A3D" w:rsidRPr="002234DF" w:rsidRDefault="00720A3D" w:rsidP="00720A3D">
      <w:pPr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2234DF">
        <w:rPr>
          <w:rFonts w:ascii="Arial" w:hAnsi="Arial" w:cs="Arial"/>
          <w:color w:val="000000" w:themeColor="text1"/>
          <w:sz w:val="22"/>
          <w:szCs w:val="22"/>
        </w:rPr>
        <w:t xml:space="preserve">Manny AR, Hetzel CA, </w:t>
      </w:r>
      <w:proofErr w:type="spellStart"/>
      <w:r w:rsidRPr="002234DF">
        <w:rPr>
          <w:rFonts w:ascii="Arial" w:hAnsi="Arial" w:cs="Arial"/>
          <w:color w:val="000000" w:themeColor="text1"/>
          <w:sz w:val="22"/>
          <w:szCs w:val="22"/>
        </w:rPr>
        <w:t>Mizani</w:t>
      </w:r>
      <w:proofErr w:type="spellEnd"/>
      <w:r w:rsidRPr="002234DF">
        <w:rPr>
          <w:rFonts w:ascii="Arial" w:hAnsi="Arial" w:cs="Arial"/>
          <w:color w:val="000000" w:themeColor="text1"/>
          <w:sz w:val="22"/>
          <w:szCs w:val="22"/>
        </w:rPr>
        <w:t xml:space="preserve"> A, </w:t>
      </w:r>
      <w:proofErr w:type="spellStart"/>
      <w:r w:rsidRPr="002234DF">
        <w:rPr>
          <w:rFonts w:ascii="Arial" w:hAnsi="Arial" w:cs="Arial"/>
          <w:color w:val="000000" w:themeColor="text1"/>
          <w:sz w:val="22"/>
          <w:szCs w:val="22"/>
        </w:rPr>
        <w:t>Nibert</w:t>
      </w:r>
      <w:proofErr w:type="spellEnd"/>
      <w:r w:rsidRPr="002234DF">
        <w:rPr>
          <w:rFonts w:ascii="Arial" w:hAnsi="Arial" w:cs="Arial"/>
          <w:color w:val="000000" w:themeColor="text1"/>
          <w:sz w:val="22"/>
          <w:szCs w:val="22"/>
        </w:rPr>
        <w:t xml:space="preserve"> ML (2022) Discovery of a novel species of </w:t>
      </w:r>
      <w:proofErr w:type="spellStart"/>
      <w:r w:rsidRPr="002234DF">
        <w:rPr>
          <w:rFonts w:ascii="Arial" w:hAnsi="Arial" w:cs="Arial"/>
          <w:color w:val="000000" w:themeColor="text1"/>
          <w:sz w:val="22"/>
          <w:szCs w:val="22"/>
        </w:rPr>
        <w:t>trichomonasvirus</w:t>
      </w:r>
      <w:proofErr w:type="spellEnd"/>
      <w:r w:rsidRPr="002234DF">
        <w:rPr>
          <w:rFonts w:ascii="Arial" w:hAnsi="Arial" w:cs="Arial"/>
          <w:color w:val="000000" w:themeColor="text1"/>
          <w:sz w:val="22"/>
          <w:szCs w:val="22"/>
        </w:rPr>
        <w:t xml:space="preserve"> in the human parasite </w:t>
      </w:r>
      <w:r w:rsidRPr="002234DF">
        <w:rPr>
          <w:rFonts w:ascii="Arial" w:hAnsi="Arial" w:cs="Arial"/>
          <w:i/>
          <w:iCs/>
          <w:color w:val="000000" w:themeColor="text1"/>
          <w:sz w:val="22"/>
          <w:szCs w:val="22"/>
        </w:rPr>
        <w:t>Trichomonas vaginalis</w:t>
      </w:r>
      <w:r w:rsidRPr="002234DF">
        <w:rPr>
          <w:rFonts w:ascii="Arial" w:hAnsi="Arial" w:cs="Arial"/>
          <w:color w:val="000000" w:themeColor="text1"/>
          <w:sz w:val="22"/>
          <w:szCs w:val="22"/>
        </w:rPr>
        <w:t xml:space="preserve"> using transcriptome mining. Viruses 14:548. </w:t>
      </w:r>
      <w:proofErr w:type="spellStart"/>
      <w:r w:rsidRPr="002234DF">
        <w:rPr>
          <w:rFonts w:ascii="Arial" w:hAnsi="Arial" w:cs="Arial"/>
          <w:color w:val="000000" w:themeColor="text1"/>
          <w:sz w:val="22"/>
          <w:szCs w:val="22"/>
        </w:rPr>
        <w:t>doi</w:t>
      </w:r>
      <w:proofErr w:type="spellEnd"/>
      <w:r w:rsidRPr="002234DF">
        <w:rPr>
          <w:rFonts w:ascii="Arial" w:hAnsi="Arial" w:cs="Arial"/>
          <w:color w:val="000000" w:themeColor="text1"/>
          <w:sz w:val="22"/>
          <w:szCs w:val="22"/>
        </w:rPr>
        <w:t>: 10.3390/v14030548. PMID: 35336955; PMCID: PMC8953718.</w:t>
      </w:r>
    </w:p>
    <w:p w14:paraId="21E0D114" w14:textId="77777777" w:rsidR="00720A3D" w:rsidRPr="002234DF" w:rsidRDefault="00720A3D" w:rsidP="00720A3D">
      <w:pPr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14:paraId="2F03E57C" w14:textId="4072073D" w:rsidR="00720A3D" w:rsidRPr="002234DF" w:rsidRDefault="00720A3D" w:rsidP="00720A3D">
      <w:pPr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2234DF">
        <w:rPr>
          <w:rFonts w:ascii="Arial" w:hAnsi="Arial" w:cs="Arial"/>
          <w:color w:val="000000" w:themeColor="text1"/>
          <w:sz w:val="22"/>
          <w:szCs w:val="22"/>
        </w:rPr>
        <w:t xml:space="preserve">Parent KN, Takagi Y, Cardone G, Olson NH, Ericsson M, Yang M, Lee Y, </w:t>
      </w:r>
      <w:proofErr w:type="spellStart"/>
      <w:r w:rsidRPr="002234DF">
        <w:rPr>
          <w:rFonts w:ascii="Arial" w:hAnsi="Arial" w:cs="Arial"/>
          <w:color w:val="000000" w:themeColor="text1"/>
          <w:sz w:val="22"/>
          <w:szCs w:val="22"/>
        </w:rPr>
        <w:t>Asara</w:t>
      </w:r>
      <w:proofErr w:type="spellEnd"/>
      <w:r w:rsidRPr="002234DF">
        <w:rPr>
          <w:rFonts w:ascii="Arial" w:hAnsi="Arial" w:cs="Arial"/>
          <w:color w:val="000000" w:themeColor="text1"/>
          <w:sz w:val="22"/>
          <w:szCs w:val="22"/>
        </w:rPr>
        <w:t xml:space="preserve"> JM, </w:t>
      </w:r>
      <w:proofErr w:type="spellStart"/>
      <w:r w:rsidRPr="002234DF">
        <w:rPr>
          <w:rFonts w:ascii="Arial" w:hAnsi="Arial" w:cs="Arial"/>
          <w:color w:val="000000" w:themeColor="text1"/>
          <w:sz w:val="22"/>
          <w:szCs w:val="22"/>
        </w:rPr>
        <w:t>Fichorova</w:t>
      </w:r>
      <w:proofErr w:type="spellEnd"/>
      <w:r w:rsidRPr="002234DF">
        <w:rPr>
          <w:rFonts w:ascii="Arial" w:hAnsi="Arial" w:cs="Arial"/>
          <w:color w:val="000000" w:themeColor="text1"/>
          <w:sz w:val="22"/>
          <w:szCs w:val="22"/>
        </w:rPr>
        <w:t xml:space="preserve"> RN, Baker TS, </w:t>
      </w:r>
      <w:proofErr w:type="spellStart"/>
      <w:r w:rsidRPr="002234DF">
        <w:rPr>
          <w:rFonts w:ascii="Arial" w:hAnsi="Arial" w:cs="Arial"/>
          <w:color w:val="000000" w:themeColor="text1"/>
          <w:sz w:val="22"/>
          <w:szCs w:val="22"/>
        </w:rPr>
        <w:t>Nibert</w:t>
      </w:r>
      <w:proofErr w:type="spellEnd"/>
      <w:r w:rsidRPr="002234DF">
        <w:rPr>
          <w:rFonts w:ascii="Arial" w:hAnsi="Arial" w:cs="Arial"/>
          <w:color w:val="000000" w:themeColor="text1"/>
          <w:sz w:val="22"/>
          <w:szCs w:val="22"/>
        </w:rPr>
        <w:t xml:space="preserve"> ML (2013) Structure of a protozoan virus from the human genitourinary parasite </w:t>
      </w:r>
      <w:r w:rsidRPr="002234DF">
        <w:rPr>
          <w:rFonts w:ascii="Arial" w:hAnsi="Arial" w:cs="Arial"/>
          <w:i/>
          <w:iCs/>
          <w:color w:val="000000" w:themeColor="text1"/>
          <w:sz w:val="22"/>
          <w:szCs w:val="22"/>
        </w:rPr>
        <w:t>Trichomonas vaginalis</w:t>
      </w:r>
      <w:r w:rsidRPr="002234DF">
        <w:rPr>
          <w:rFonts w:ascii="Arial" w:hAnsi="Arial" w:cs="Arial"/>
          <w:color w:val="000000" w:themeColor="text1"/>
          <w:sz w:val="22"/>
          <w:szCs w:val="22"/>
        </w:rPr>
        <w:t xml:space="preserve">. mBio </w:t>
      </w:r>
      <w:proofErr w:type="gramStart"/>
      <w:r w:rsidRPr="002234DF">
        <w:rPr>
          <w:rFonts w:ascii="Arial" w:hAnsi="Arial" w:cs="Arial"/>
          <w:color w:val="000000" w:themeColor="text1"/>
          <w:sz w:val="22"/>
          <w:szCs w:val="22"/>
        </w:rPr>
        <w:t>4:e</w:t>
      </w:r>
      <w:proofErr w:type="gramEnd"/>
      <w:r w:rsidRPr="002234DF">
        <w:rPr>
          <w:rFonts w:ascii="Arial" w:hAnsi="Arial" w:cs="Arial"/>
          <w:color w:val="000000" w:themeColor="text1"/>
          <w:sz w:val="22"/>
          <w:szCs w:val="22"/>
        </w:rPr>
        <w:t xml:space="preserve">00056-13. </w:t>
      </w:r>
      <w:proofErr w:type="spellStart"/>
      <w:r w:rsidRPr="002234DF">
        <w:rPr>
          <w:rFonts w:ascii="Arial" w:hAnsi="Arial" w:cs="Arial"/>
          <w:color w:val="000000" w:themeColor="text1"/>
          <w:sz w:val="22"/>
          <w:szCs w:val="22"/>
        </w:rPr>
        <w:t>doi</w:t>
      </w:r>
      <w:proofErr w:type="spellEnd"/>
      <w:r w:rsidRPr="002234DF">
        <w:rPr>
          <w:rFonts w:ascii="Arial" w:hAnsi="Arial" w:cs="Arial"/>
          <w:color w:val="000000" w:themeColor="text1"/>
          <w:sz w:val="22"/>
          <w:szCs w:val="22"/>
        </w:rPr>
        <w:t>: 10.1128/mBio.00056-13. PMID: 23549915; PMCID: PMC3622925.</w:t>
      </w:r>
    </w:p>
    <w:p w14:paraId="718C7451" w14:textId="77777777" w:rsidR="00720A3D" w:rsidRPr="002234DF" w:rsidRDefault="00720A3D" w:rsidP="00720A3D">
      <w:pPr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14:paraId="43878FB4" w14:textId="727B2EAE" w:rsidR="00720A3D" w:rsidRPr="002234DF" w:rsidRDefault="00720A3D" w:rsidP="00720A3D">
      <w:pPr>
        <w:jc w:val="both"/>
        <w:rPr>
          <w:rFonts w:ascii="Arial" w:hAnsi="Arial" w:cs="Arial"/>
          <w:color w:val="000000" w:themeColor="text1"/>
          <w:sz w:val="22"/>
          <w:szCs w:val="22"/>
        </w:rPr>
      </w:pPr>
      <w:proofErr w:type="spellStart"/>
      <w:r w:rsidRPr="002234DF">
        <w:rPr>
          <w:rFonts w:ascii="Arial" w:hAnsi="Arial" w:cs="Arial"/>
          <w:color w:val="000000" w:themeColor="text1"/>
          <w:sz w:val="22"/>
          <w:szCs w:val="22"/>
        </w:rPr>
        <w:t>Wickner</w:t>
      </w:r>
      <w:proofErr w:type="spellEnd"/>
      <w:r w:rsidRPr="002234DF">
        <w:rPr>
          <w:rFonts w:ascii="Arial" w:hAnsi="Arial" w:cs="Arial"/>
          <w:color w:val="000000" w:themeColor="text1"/>
          <w:sz w:val="22"/>
          <w:szCs w:val="22"/>
        </w:rPr>
        <w:t xml:space="preserve"> RB, </w:t>
      </w:r>
      <w:proofErr w:type="spellStart"/>
      <w:r w:rsidRPr="002234DF">
        <w:rPr>
          <w:rFonts w:ascii="Arial" w:hAnsi="Arial" w:cs="Arial"/>
          <w:color w:val="000000" w:themeColor="text1"/>
          <w:sz w:val="22"/>
          <w:szCs w:val="22"/>
        </w:rPr>
        <w:t>Ghabrial</w:t>
      </w:r>
      <w:proofErr w:type="spellEnd"/>
      <w:r w:rsidRPr="002234DF">
        <w:rPr>
          <w:rFonts w:ascii="Arial" w:hAnsi="Arial" w:cs="Arial"/>
          <w:color w:val="000000" w:themeColor="text1"/>
          <w:sz w:val="22"/>
          <w:szCs w:val="22"/>
        </w:rPr>
        <w:t xml:space="preserve"> SA, </w:t>
      </w:r>
      <w:proofErr w:type="spellStart"/>
      <w:r w:rsidRPr="002234DF">
        <w:rPr>
          <w:rFonts w:ascii="Arial" w:hAnsi="Arial" w:cs="Arial"/>
          <w:color w:val="000000" w:themeColor="text1"/>
          <w:sz w:val="22"/>
          <w:szCs w:val="22"/>
        </w:rPr>
        <w:t>Nibert</w:t>
      </w:r>
      <w:proofErr w:type="spellEnd"/>
      <w:r w:rsidRPr="002234DF">
        <w:rPr>
          <w:rFonts w:ascii="Arial" w:hAnsi="Arial" w:cs="Arial"/>
          <w:color w:val="000000" w:themeColor="text1"/>
          <w:sz w:val="22"/>
          <w:szCs w:val="22"/>
        </w:rPr>
        <w:t xml:space="preserve"> ML, et al (2011) Family </w:t>
      </w:r>
      <w:proofErr w:type="spellStart"/>
      <w:r w:rsidRPr="002234DF">
        <w:rPr>
          <w:rFonts w:ascii="Arial" w:hAnsi="Arial" w:cs="Arial"/>
          <w:i/>
          <w:iCs/>
          <w:color w:val="000000" w:themeColor="text1"/>
          <w:sz w:val="22"/>
          <w:szCs w:val="22"/>
        </w:rPr>
        <w:t>Totiviridae</w:t>
      </w:r>
      <w:proofErr w:type="spellEnd"/>
      <w:r w:rsidRPr="002234DF">
        <w:rPr>
          <w:rFonts w:ascii="Arial" w:hAnsi="Arial" w:cs="Arial"/>
          <w:color w:val="000000" w:themeColor="text1"/>
          <w:sz w:val="22"/>
          <w:szCs w:val="22"/>
        </w:rPr>
        <w:t>. In: King AMQ, Adams MJ, Carstens EB, Lefkowitz EJ (eds) Virus Taxonomy: Ninth Report of the International Committee on Taxonomy of Viruses. Elsevier/Academic Press, New York, pp 639–650.</w:t>
      </w:r>
    </w:p>
    <w:p w14:paraId="68F8E206" w14:textId="77777777" w:rsidR="00720A3D" w:rsidRPr="002234DF" w:rsidRDefault="00720A3D" w:rsidP="00DA4A5C">
      <w:pPr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sectPr w:rsidR="00720A3D" w:rsidRPr="002234DF">
      <w:headerReference w:type="default" r:id="rId9"/>
      <w:pgSz w:w="11906" w:h="16838"/>
      <w:pgMar w:top="1440" w:right="1440" w:bottom="1440" w:left="1440" w:header="708" w:footer="0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FDFDCCD" w14:textId="77777777" w:rsidR="00D231F8" w:rsidRDefault="00D231F8">
      <w:r>
        <w:separator/>
      </w:r>
    </w:p>
  </w:endnote>
  <w:endnote w:type="continuationSeparator" w:id="0">
    <w:p w14:paraId="35BC674A" w14:textId="77777777" w:rsidR="00D231F8" w:rsidRDefault="00D231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altName w:val="Times New Roman"/>
    <w:panose1 w:val="00000500000000020000"/>
    <w:charset w:val="00"/>
    <w:family w:val="roman"/>
    <w:pitch w:val="variable"/>
    <w:sig w:usb0="E0002EFF" w:usb1="C000785B" w:usb2="00000009" w:usb3="00000000" w:csb0="000001FF" w:csb1="00000000"/>
  </w:font>
  <w:font w:name="Liberation Sans">
    <w:altName w:val="Arial"/>
    <w:panose1 w:val="020B0604020202020204"/>
    <w:charset w:val="01"/>
    <w:family w:val="swiss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F8A67A2" w14:textId="77777777" w:rsidR="00D231F8" w:rsidRDefault="00D231F8">
      <w:r>
        <w:separator/>
      </w:r>
    </w:p>
  </w:footnote>
  <w:footnote w:type="continuationSeparator" w:id="0">
    <w:p w14:paraId="63426C2E" w14:textId="77777777" w:rsidR="00D231F8" w:rsidRDefault="00D231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3EB404" w14:textId="47BE39BC" w:rsidR="00A174CC" w:rsidRDefault="00437970">
    <w:pPr>
      <w:pStyle w:val="Header"/>
      <w:jc w:val="right"/>
    </w:pPr>
    <w:r>
      <w:t>April</w:t>
    </w:r>
    <w:r w:rsidR="008815EE">
      <w:t xml:space="preserve"> 202</w:t>
    </w:r>
    <w:r>
      <w:t>3</w:t>
    </w:r>
  </w:p>
  <w:p w14:paraId="798CCB4D" w14:textId="77777777" w:rsidR="00A174CC" w:rsidRDefault="00A174C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C5A50D9"/>
    <w:multiLevelType w:val="hybridMultilevel"/>
    <w:tmpl w:val="7EF615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5895761"/>
    <w:multiLevelType w:val="multilevel"/>
    <w:tmpl w:val="B7608EB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759410F9"/>
    <w:multiLevelType w:val="multilevel"/>
    <w:tmpl w:val="B18CCFB6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num w:numId="1" w16cid:durableId="381292459">
    <w:abstractNumId w:val="1"/>
  </w:num>
  <w:num w:numId="2" w16cid:durableId="829178256">
    <w:abstractNumId w:val="2"/>
  </w:num>
  <w:num w:numId="3" w16cid:durableId="120155454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9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174CC"/>
    <w:rsid w:val="000354FB"/>
    <w:rsid w:val="00035A87"/>
    <w:rsid w:val="000A146A"/>
    <w:rsid w:val="000F51F4"/>
    <w:rsid w:val="000F7067"/>
    <w:rsid w:val="00121A19"/>
    <w:rsid w:val="0013113D"/>
    <w:rsid w:val="0013766D"/>
    <w:rsid w:val="00181248"/>
    <w:rsid w:val="00187C40"/>
    <w:rsid w:val="00193269"/>
    <w:rsid w:val="00211415"/>
    <w:rsid w:val="002234DF"/>
    <w:rsid w:val="00231261"/>
    <w:rsid w:val="00310C60"/>
    <w:rsid w:val="0037243A"/>
    <w:rsid w:val="003819A7"/>
    <w:rsid w:val="003D506A"/>
    <w:rsid w:val="003F14B5"/>
    <w:rsid w:val="0041413C"/>
    <w:rsid w:val="0043110C"/>
    <w:rsid w:val="0043646C"/>
    <w:rsid w:val="00437970"/>
    <w:rsid w:val="00485967"/>
    <w:rsid w:val="00491E19"/>
    <w:rsid w:val="004F3196"/>
    <w:rsid w:val="004F3E7C"/>
    <w:rsid w:val="00532A35"/>
    <w:rsid w:val="00532C74"/>
    <w:rsid w:val="00543F86"/>
    <w:rsid w:val="00553C69"/>
    <w:rsid w:val="00567BC5"/>
    <w:rsid w:val="00591410"/>
    <w:rsid w:val="005A54C3"/>
    <w:rsid w:val="005B6616"/>
    <w:rsid w:val="005D6D29"/>
    <w:rsid w:val="00621175"/>
    <w:rsid w:val="006269ED"/>
    <w:rsid w:val="0065713B"/>
    <w:rsid w:val="0069130E"/>
    <w:rsid w:val="00692D98"/>
    <w:rsid w:val="006E0E78"/>
    <w:rsid w:val="006E48B8"/>
    <w:rsid w:val="00720A3D"/>
    <w:rsid w:val="007378C7"/>
    <w:rsid w:val="007631DD"/>
    <w:rsid w:val="007D792C"/>
    <w:rsid w:val="0080118E"/>
    <w:rsid w:val="0084752E"/>
    <w:rsid w:val="00875F3E"/>
    <w:rsid w:val="008815EE"/>
    <w:rsid w:val="00903D3B"/>
    <w:rsid w:val="00922249"/>
    <w:rsid w:val="00952336"/>
    <w:rsid w:val="009611C8"/>
    <w:rsid w:val="009C71E1"/>
    <w:rsid w:val="00A174CC"/>
    <w:rsid w:val="00A2357C"/>
    <w:rsid w:val="00A3072B"/>
    <w:rsid w:val="00A61D6F"/>
    <w:rsid w:val="00AD759B"/>
    <w:rsid w:val="00B21AAF"/>
    <w:rsid w:val="00B35CC8"/>
    <w:rsid w:val="00B47589"/>
    <w:rsid w:val="00B53DCE"/>
    <w:rsid w:val="00BC56BB"/>
    <w:rsid w:val="00BD1F26"/>
    <w:rsid w:val="00BD7AB8"/>
    <w:rsid w:val="00C34A23"/>
    <w:rsid w:val="00D231F8"/>
    <w:rsid w:val="00D35114"/>
    <w:rsid w:val="00DA4A5C"/>
    <w:rsid w:val="00DC137E"/>
    <w:rsid w:val="00E034BE"/>
    <w:rsid w:val="00EC54DF"/>
    <w:rsid w:val="00F34C48"/>
    <w:rsid w:val="00F41230"/>
    <w:rsid w:val="00F67CFA"/>
    <w:rsid w:val="00F8082F"/>
    <w:rsid w:val="00FF41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D578D2"/>
  <w15:docId w15:val="{E5A7C67D-C67A-514A-969E-A3FDEE91B4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BodyTextIndentChar">
    <w:name w:val="Body Text Indent Char"/>
    <w:basedOn w:val="DefaultParagraphFont"/>
    <w:link w:val="BodyTextIndent"/>
    <w:semiHidden/>
    <w:qFormat/>
    <w:rsid w:val="00F05B35"/>
    <w:rPr>
      <w:rFonts w:ascii="Times" w:eastAsia="Times" w:hAnsi="Times" w:cs="Times New Roman"/>
      <w:szCs w:val="20"/>
      <w:lang w:val="en-US" w:eastAsia="en-GB"/>
    </w:rPr>
  </w:style>
  <w:style w:type="character" w:customStyle="1" w:styleId="InternetLink">
    <w:name w:val="Internet Link"/>
    <w:rsid w:val="00F05B35"/>
    <w:rPr>
      <w:color w:val="0000FF"/>
      <w:u w:val="single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qFormat/>
    <w:rsid w:val="006C6960"/>
  </w:style>
  <w:style w:type="character" w:customStyle="1" w:styleId="HeaderChar">
    <w:name w:val="Header Char"/>
    <w:basedOn w:val="DefaultParagraphFont"/>
    <w:link w:val="Head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FooterChar">
    <w:name w:val="Footer Char"/>
    <w:basedOn w:val="DefaultParagraphFont"/>
    <w:link w:val="Foot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VisitedInternetLink">
    <w:name w:val="Visited Internet Link"/>
    <w:rPr>
      <w:color w:val="800000"/>
      <w:u w:val="single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  <w:rPr>
      <w:rFonts w:cs="Arial Unicode M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Arial Unicode MS"/>
    </w:rPr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6C6960"/>
    <w:rPr>
      <w:sz w:val="18"/>
      <w:szCs w:val="18"/>
    </w:rPr>
  </w:style>
  <w:style w:type="paragraph" w:customStyle="1" w:styleId="HeaderandFooter">
    <w:name w:val="Header and Footer"/>
    <w:basedOn w:val="Normal"/>
    <w:qFormat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table" w:styleId="TableGrid">
    <w:name w:val="Table Grid"/>
    <w:basedOn w:val="TableNormal"/>
    <w:uiPriority w:val="3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Text">
    <w:name w:val="annotation text"/>
    <w:basedOn w:val="Normal"/>
    <w:link w:val="CommentTextChar"/>
    <w:uiPriority w:val="99"/>
    <w:semiHidden/>
    <w:unhideWhenUsed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character" w:styleId="Hyperlink">
    <w:name w:val="Hyperlink"/>
    <w:basedOn w:val="DefaultParagraphFont"/>
    <w:unhideWhenUsed/>
    <w:rsid w:val="0043797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rsid w:val="00437970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437970"/>
    <w:rPr>
      <w:color w:val="954F72" w:themeColor="followedHyperlink"/>
      <w:u w:val="single"/>
    </w:rPr>
  </w:style>
  <w:style w:type="paragraph" w:styleId="ListParagraph">
    <w:name w:val="List Paragraph"/>
    <w:basedOn w:val="Normal"/>
    <w:uiPriority w:val="34"/>
    <w:qFormat/>
    <w:rsid w:val="0021141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45642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776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25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7</Pages>
  <Words>1615</Words>
  <Characters>9208</Characters>
  <Application>Microsoft Office Word</Application>
  <DocSecurity>0</DocSecurity>
  <Lines>76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Walker</dc:creator>
  <dc:description/>
  <cp:lastModifiedBy>Sabanadzovic, Sead</cp:lastModifiedBy>
  <cp:revision>3</cp:revision>
  <dcterms:created xsi:type="dcterms:W3CDTF">2023-11-14T02:01:00Z</dcterms:created>
  <dcterms:modified xsi:type="dcterms:W3CDTF">2023-11-14T20:23:00Z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